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CC" w:rsidRPr="004D11CC" w:rsidRDefault="004D11CC" w:rsidP="004D11CC">
      <w:pPr>
        <w:spacing w:after="180" w:line="240" w:lineRule="auto"/>
        <w:outlineLvl w:val="0"/>
        <w:rPr>
          <w:rFonts w:ascii="Helvetica" w:eastAsia="Times New Roman" w:hAnsi="Helvetica" w:cs="Helvetica"/>
          <w:b/>
          <w:bCs/>
          <w:color w:val="434F5A"/>
          <w:kern w:val="36"/>
          <w:sz w:val="66"/>
          <w:szCs w:val="66"/>
        </w:rPr>
      </w:pPr>
      <w:r w:rsidRPr="004D11CC">
        <w:rPr>
          <w:rFonts w:ascii="Helvetica" w:eastAsia="Times New Roman" w:hAnsi="Helvetica" w:cs="Helvetica"/>
          <w:b/>
          <w:bCs/>
          <w:color w:val="434F5A"/>
          <w:kern w:val="36"/>
          <w:sz w:val="66"/>
          <w:szCs w:val="66"/>
        </w:rPr>
        <w:t>A Graphic Re-visioning of Nonprofit Overhead</w:t>
      </w:r>
    </w:p>
    <w:p w:rsidR="004D11CC" w:rsidRPr="004D11CC" w:rsidRDefault="004D11CC" w:rsidP="004D11CC">
      <w:pPr>
        <w:spacing w:after="180" w:line="240" w:lineRule="auto"/>
        <w:textAlignment w:val="center"/>
        <w:outlineLvl w:val="4"/>
        <w:rPr>
          <w:rFonts w:ascii="Helvetica" w:eastAsia="Times New Roman" w:hAnsi="Helvetica" w:cs="Helvetica"/>
          <w:color w:val="434F5A"/>
        </w:rPr>
      </w:pPr>
      <w:r w:rsidRPr="004D11CC">
        <w:rPr>
          <w:rFonts w:ascii="Helvetica" w:eastAsia="Times New Roman" w:hAnsi="Helvetica" w:cs="Helvetica"/>
          <w:color w:val="434F5A"/>
        </w:rPr>
        <w:t>By </w:t>
      </w:r>
      <w:hyperlink r:id="rId7" w:tooltip="Read All Posts By Curtis Klotz" w:history="1">
        <w:r w:rsidRPr="004D11CC">
          <w:rPr>
            <w:rFonts w:ascii="Helvetica" w:eastAsia="Times New Roman" w:hAnsi="Helvetica" w:cs="Helvetica"/>
            <w:b/>
            <w:bCs/>
            <w:caps/>
            <w:color w:val="333333"/>
            <w:u w:val="single"/>
          </w:rPr>
          <w:t>CURTIS KLOTZ</w:t>
        </w:r>
      </w:hyperlink>
      <w:r w:rsidRPr="004D11CC">
        <w:rPr>
          <w:rFonts w:ascii="Helvetica" w:eastAsia="Times New Roman" w:hAnsi="Helvetica" w:cs="Helvetica"/>
          <w:color w:val="434F5A"/>
        </w:rPr>
        <w:t> | August 16, 2016</w:t>
      </w:r>
      <w:bookmarkStart w:id="0" w:name="_GoBack"/>
      <w:bookmarkEnd w:id="0"/>
    </w:p>
    <w:p w:rsidR="004D11CC" w:rsidRPr="004D11CC" w:rsidRDefault="004D11CC" w:rsidP="004D11CC">
      <w:pPr>
        <w:spacing w:after="0" w:line="240" w:lineRule="auto"/>
        <w:rPr>
          <w:rFonts w:ascii="Times New Roman" w:eastAsia="Times New Roman" w:hAnsi="Times New Roman" w:cs="Times New Roman"/>
          <w:color w:val="000000"/>
          <w:sz w:val="24"/>
          <w:szCs w:val="24"/>
        </w:rPr>
      </w:pPr>
      <w:r w:rsidRPr="004D11CC">
        <w:rPr>
          <w:rFonts w:ascii="Times New Roman" w:eastAsia="Times New Roman" w:hAnsi="Times New Roman" w:cs="Times New Roman"/>
          <w:noProof/>
          <w:color w:val="E66459"/>
          <w:sz w:val="24"/>
          <w:szCs w:val="24"/>
        </w:rPr>
        <w:drawing>
          <wp:inline distT="0" distB="0" distL="0" distR="0">
            <wp:extent cx="5793706" cy="4343400"/>
            <wp:effectExtent l="0" t="0" r="0" b="0"/>
            <wp:docPr id="7" name="Picture 7" descr="Reinventing-the-whee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inventing-the-whee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5208" cy="4359520"/>
                    </a:xfrm>
                    <a:prstGeom prst="rect">
                      <a:avLst/>
                    </a:prstGeom>
                    <a:noFill/>
                    <a:ln>
                      <a:noFill/>
                    </a:ln>
                  </pic:spPr>
                </pic:pic>
              </a:graphicData>
            </a:graphic>
          </wp:inline>
        </w:drawing>
      </w:r>
    </w:p>
    <w:p w:rsidR="004D11CC" w:rsidRPr="004D11CC" w:rsidRDefault="004D11CC" w:rsidP="004D11CC">
      <w:pPr>
        <w:spacing w:before="75" w:line="240" w:lineRule="auto"/>
        <w:rPr>
          <w:rFonts w:ascii="Times New Roman" w:eastAsia="Times New Roman" w:hAnsi="Times New Roman" w:cs="Times New Roman"/>
          <w:i/>
          <w:iCs/>
          <w:color w:val="7D8185"/>
          <w:sz w:val="24"/>
          <w:szCs w:val="24"/>
        </w:rPr>
      </w:pPr>
      <w:r w:rsidRPr="004D11CC">
        <w:rPr>
          <w:rFonts w:ascii="Times New Roman" w:eastAsia="Times New Roman" w:hAnsi="Times New Roman" w:cs="Times New Roman"/>
          <w:i/>
          <w:iCs/>
          <w:color w:val="7D8185"/>
          <w:sz w:val="24"/>
          <w:szCs w:val="24"/>
        </w:rPr>
        <w:t>“We can work together for a better world with men and women of goodwill, those who radiate the intrinsic goodness of humankind.” / </w:t>
      </w:r>
      <w:hyperlink r:id="rId10" w:tgtFrame="_blank" w:history="1">
        <w:r w:rsidRPr="004D11CC">
          <w:rPr>
            <w:rFonts w:ascii="Times New Roman" w:eastAsia="Times New Roman" w:hAnsi="Times New Roman" w:cs="Times New Roman"/>
            <w:i/>
            <w:iCs/>
            <w:color w:val="E66459"/>
            <w:sz w:val="24"/>
            <w:szCs w:val="24"/>
            <w:u w:val="single"/>
          </w:rPr>
          <w:t xml:space="preserve">Kate </w:t>
        </w:r>
        <w:proofErr w:type="spellStart"/>
        <w:r w:rsidRPr="004D11CC">
          <w:rPr>
            <w:rFonts w:ascii="Times New Roman" w:eastAsia="Times New Roman" w:hAnsi="Times New Roman" w:cs="Times New Roman"/>
            <w:i/>
            <w:iCs/>
            <w:color w:val="E66459"/>
            <w:sz w:val="24"/>
            <w:szCs w:val="24"/>
            <w:u w:val="single"/>
          </w:rPr>
          <w:t>Ter</w:t>
        </w:r>
        <w:proofErr w:type="spellEnd"/>
        <w:r w:rsidRPr="004D11CC">
          <w:rPr>
            <w:rFonts w:ascii="Times New Roman" w:eastAsia="Times New Roman" w:hAnsi="Times New Roman" w:cs="Times New Roman"/>
            <w:i/>
            <w:iCs/>
            <w:color w:val="E66459"/>
            <w:sz w:val="24"/>
            <w:szCs w:val="24"/>
            <w:u w:val="single"/>
          </w:rPr>
          <w:t xml:space="preserve"> </w:t>
        </w:r>
        <w:proofErr w:type="spellStart"/>
        <w:r w:rsidRPr="004D11CC">
          <w:rPr>
            <w:rFonts w:ascii="Times New Roman" w:eastAsia="Times New Roman" w:hAnsi="Times New Roman" w:cs="Times New Roman"/>
            <w:i/>
            <w:iCs/>
            <w:color w:val="E66459"/>
            <w:sz w:val="24"/>
            <w:szCs w:val="24"/>
            <w:u w:val="single"/>
          </w:rPr>
          <w:t>Haar</w:t>
        </w:r>
        <w:proofErr w:type="spellEnd"/>
      </w:hyperlink>
    </w:p>
    <w:p w:rsidR="004D11CC" w:rsidRPr="004D11CC" w:rsidRDefault="004D11CC" w:rsidP="004D11CC">
      <w:pPr>
        <w:spacing w:after="360" w:line="240" w:lineRule="auto"/>
        <w:rPr>
          <w:rFonts w:ascii="Times New Roman" w:eastAsia="Times New Roman" w:hAnsi="Times New Roman" w:cs="Times New Roman"/>
          <w:sz w:val="24"/>
          <w:szCs w:val="24"/>
        </w:rPr>
      </w:pPr>
      <w:r w:rsidRPr="004D11CC">
        <w:rPr>
          <w:rFonts w:ascii="Times New Roman" w:eastAsia="Times New Roman" w:hAnsi="Times New Roman" w:cs="Times New Roman"/>
          <w:sz w:val="24"/>
          <w:szCs w:val="24"/>
        </w:rPr>
        <w:t>Most nonprofit leaders agree that we need a new way to communicate about the true costs of our programs and the vital importance of strong organizational infrastructure. But we have not yet developed a simple, consistent message when sharing our view with potential supporters and investors. We are stuck with old terms and old images.</w:t>
      </w:r>
    </w:p>
    <w:p w:rsidR="004D11CC" w:rsidRPr="004D11CC" w:rsidRDefault="004D11CC" w:rsidP="004D11CC">
      <w:pPr>
        <w:spacing w:after="360" w:line="240" w:lineRule="auto"/>
        <w:rPr>
          <w:rFonts w:ascii="Times New Roman" w:eastAsia="Times New Roman" w:hAnsi="Times New Roman" w:cs="Times New Roman"/>
          <w:sz w:val="24"/>
          <w:szCs w:val="24"/>
        </w:rPr>
      </w:pPr>
      <w:r w:rsidRPr="004D11CC">
        <w:rPr>
          <w:rFonts w:ascii="Times New Roman" w:eastAsia="Times New Roman" w:hAnsi="Times New Roman" w:cs="Times New Roman"/>
          <w:sz w:val="24"/>
          <w:szCs w:val="24"/>
        </w:rPr>
        <w:t>The following series of images and descriptions is really a blog in pictures. How we visualize our understanding of nonprofit structure and programs shapes the overhead debate. It’s time to get graphic about our new ideas—to deploy fresh images to help educate the public, our funders, and ourselves.</w:t>
      </w:r>
    </w:p>
    <w:p w:rsidR="004D11CC" w:rsidRDefault="004D11CC" w:rsidP="004D11CC">
      <w:pPr>
        <w:spacing w:after="360" w:line="240" w:lineRule="auto"/>
        <w:outlineLvl w:val="3"/>
        <w:rPr>
          <w:rFonts w:ascii="Helvetica" w:eastAsia="Times New Roman" w:hAnsi="Helvetica" w:cs="Helvetica"/>
          <w:b/>
          <w:bCs/>
          <w:color w:val="434F5A"/>
          <w:sz w:val="36"/>
          <w:szCs w:val="36"/>
        </w:rPr>
      </w:pPr>
    </w:p>
    <w:p w:rsidR="004D11CC" w:rsidRPr="004D11CC" w:rsidRDefault="004D11CC" w:rsidP="004D11CC">
      <w:pPr>
        <w:spacing w:after="360" w:line="240" w:lineRule="auto"/>
        <w:outlineLvl w:val="3"/>
        <w:rPr>
          <w:rFonts w:ascii="Helvetica" w:eastAsia="Times New Roman" w:hAnsi="Helvetica" w:cs="Helvetica"/>
          <w:b/>
          <w:bCs/>
          <w:color w:val="434F5A"/>
          <w:sz w:val="36"/>
          <w:szCs w:val="36"/>
        </w:rPr>
      </w:pPr>
      <w:r w:rsidRPr="004D11CC">
        <w:rPr>
          <w:rFonts w:ascii="Helvetica" w:eastAsia="Times New Roman" w:hAnsi="Helvetica" w:cs="Helvetica"/>
          <w:b/>
          <w:bCs/>
          <w:color w:val="434F5A"/>
          <w:sz w:val="36"/>
          <w:szCs w:val="36"/>
        </w:rPr>
        <w:t>It’s Time to Retire This Pie Chart</w:t>
      </w:r>
    </w:p>
    <w:p w:rsidR="004D11CC" w:rsidRPr="004D11CC" w:rsidRDefault="004D11CC" w:rsidP="004D11CC">
      <w:pPr>
        <w:spacing w:after="360" w:line="240" w:lineRule="auto"/>
        <w:jc w:val="center"/>
        <w:rPr>
          <w:rFonts w:ascii="Times New Roman" w:eastAsia="Times New Roman" w:hAnsi="Times New Roman" w:cs="Times New Roman"/>
          <w:sz w:val="29"/>
          <w:szCs w:val="29"/>
        </w:rPr>
      </w:pPr>
      <w:r w:rsidRPr="004D11CC">
        <w:rPr>
          <w:rFonts w:ascii="Times New Roman" w:eastAsia="Times New Roman" w:hAnsi="Times New Roman" w:cs="Times New Roman"/>
          <w:noProof/>
          <w:color w:val="E66459"/>
          <w:sz w:val="29"/>
          <w:szCs w:val="29"/>
        </w:rPr>
        <w:drawing>
          <wp:inline distT="0" distB="0" distL="0" distR="0">
            <wp:extent cx="4591198" cy="5114925"/>
            <wp:effectExtent l="0" t="0" r="0" b="0"/>
            <wp:docPr id="6" name="Picture 6" descr="Overhead-myth-slid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head-myth-slid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4251" cy="5129467"/>
                    </a:xfrm>
                    <a:prstGeom prst="rect">
                      <a:avLst/>
                    </a:prstGeom>
                    <a:noFill/>
                    <a:ln>
                      <a:noFill/>
                    </a:ln>
                  </pic:spPr>
                </pic:pic>
              </a:graphicData>
            </a:graphic>
          </wp:inline>
        </w:drawing>
      </w:r>
    </w:p>
    <w:p w:rsidR="004D11CC" w:rsidRPr="004D11CC" w:rsidRDefault="004D11CC" w:rsidP="004D11CC">
      <w:pPr>
        <w:spacing w:after="360" w:line="240" w:lineRule="auto"/>
        <w:rPr>
          <w:rFonts w:ascii="Times New Roman" w:eastAsia="Times New Roman" w:hAnsi="Times New Roman" w:cs="Times New Roman"/>
          <w:sz w:val="24"/>
          <w:szCs w:val="29"/>
        </w:rPr>
      </w:pPr>
      <w:r w:rsidRPr="004D11CC">
        <w:rPr>
          <w:rFonts w:ascii="Times New Roman" w:eastAsia="Times New Roman" w:hAnsi="Times New Roman" w:cs="Times New Roman"/>
          <w:sz w:val="24"/>
          <w:szCs w:val="29"/>
        </w:rPr>
        <w:t>When nonprofits are viewed this way, no matter how hard we try to think differently, we imagine important infrastructure of our organization as taking a slice out of the pie—as diminishing the “real” work of our mission.</w:t>
      </w:r>
    </w:p>
    <w:p w:rsidR="004D11CC" w:rsidRPr="004D11CC" w:rsidRDefault="004D11CC" w:rsidP="004D11CC">
      <w:pPr>
        <w:spacing w:after="360" w:line="240" w:lineRule="auto"/>
        <w:rPr>
          <w:rFonts w:ascii="Times New Roman" w:eastAsia="Times New Roman" w:hAnsi="Times New Roman" w:cs="Times New Roman"/>
          <w:sz w:val="24"/>
          <w:szCs w:val="29"/>
        </w:rPr>
      </w:pPr>
      <w:r w:rsidRPr="004D11CC">
        <w:rPr>
          <w:rFonts w:ascii="Times New Roman" w:eastAsia="Times New Roman" w:hAnsi="Times New Roman" w:cs="Times New Roman"/>
          <w:sz w:val="24"/>
          <w:szCs w:val="29"/>
        </w:rPr>
        <w:t>Strategic financial functions, good governance, and the development of key funding partnerships are vital to strong organizations. We need a new way to communicate this truth.</w:t>
      </w:r>
    </w:p>
    <w:p w:rsidR="005B3FFD" w:rsidRDefault="005B3FFD" w:rsidP="004D11CC">
      <w:pPr>
        <w:spacing w:after="360" w:line="240" w:lineRule="auto"/>
        <w:outlineLvl w:val="3"/>
        <w:rPr>
          <w:rFonts w:ascii="Helvetica" w:eastAsia="Times New Roman" w:hAnsi="Helvetica" w:cs="Helvetica"/>
          <w:b/>
          <w:bCs/>
          <w:color w:val="434F5A"/>
          <w:sz w:val="36"/>
          <w:szCs w:val="36"/>
        </w:rPr>
      </w:pPr>
    </w:p>
    <w:p w:rsidR="005B3FFD" w:rsidRDefault="005B3FFD" w:rsidP="004D11CC">
      <w:pPr>
        <w:spacing w:after="360" w:line="240" w:lineRule="auto"/>
        <w:outlineLvl w:val="3"/>
        <w:rPr>
          <w:rFonts w:ascii="Helvetica" w:eastAsia="Times New Roman" w:hAnsi="Helvetica" w:cs="Helvetica"/>
          <w:b/>
          <w:bCs/>
          <w:color w:val="434F5A"/>
          <w:sz w:val="36"/>
          <w:szCs w:val="36"/>
        </w:rPr>
      </w:pPr>
    </w:p>
    <w:p w:rsidR="004D11CC" w:rsidRPr="004D11CC" w:rsidRDefault="004D11CC" w:rsidP="004D11CC">
      <w:pPr>
        <w:spacing w:after="360" w:line="240" w:lineRule="auto"/>
        <w:outlineLvl w:val="3"/>
        <w:rPr>
          <w:rFonts w:ascii="Helvetica" w:eastAsia="Times New Roman" w:hAnsi="Helvetica" w:cs="Helvetica"/>
          <w:b/>
          <w:bCs/>
          <w:color w:val="434F5A"/>
          <w:sz w:val="36"/>
          <w:szCs w:val="36"/>
        </w:rPr>
      </w:pPr>
      <w:r w:rsidRPr="004D11CC">
        <w:rPr>
          <w:rFonts w:ascii="Helvetica" w:eastAsia="Times New Roman" w:hAnsi="Helvetica" w:cs="Helvetica"/>
          <w:b/>
          <w:bCs/>
          <w:color w:val="434F5A"/>
          <w:sz w:val="36"/>
          <w:szCs w:val="36"/>
        </w:rPr>
        <w:t>We Need a New Image</w:t>
      </w:r>
    </w:p>
    <w:p w:rsidR="004D11CC" w:rsidRPr="004D11CC" w:rsidRDefault="005B3FFD" w:rsidP="004D11CC">
      <w:pPr>
        <w:spacing w:after="360" w:line="240" w:lineRule="auto"/>
        <w:rPr>
          <w:rFonts w:ascii="Times New Roman" w:eastAsia="Times New Roman" w:hAnsi="Times New Roman" w:cs="Times New Roman"/>
          <w:sz w:val="24"/>
          <w:szCs w:val="29"/>
        </w:rPr>
      </w:pPr>
      <w:r w:rsidRPr="004D11CC">
        <w:rPr>
          <w:rFonts w:ascii="Times New Roman" w:eastAsia="Times New Roman" w:hAnsi="Times New Roman" w:cs="Times New Roman"/>
          <w:noProof/>
          <w:color w:val="E66459"/>
          <w:sz w:val="29"/>
          <w:szCs w:val="29"/>
        </w:rPr>
        <w:drawing>
          <wp:anchor distT="0" distB="0" distL="114300" distR="114300" simplePos="0" relativeHeight="251658240" behindDoc="1" locked="0" layoutInCell="1" allowOverlap="1">
            <wp:simplePos x="0" y="0"/>
            <wp:positionH relativeFrom="margin">
              <wp:align>left</wp:align>
            </wp:positionH>
            <wp:positionV relativeFrom="paragraph">
              <wp:posOffset>13335</wp:posOffset>
            </wp:positionV>
            <wp:extent cx="3032760" cy="2990850"/>
            <wp:effectExtent l="0" t="0" r="0" b="0"/>
            <wp:wrapTight wrapText="bothSides">
              <wp:wrapPolygon edited="0">
                <wp:start x="0" y="0"/>
                <wp:lineTo x="0" y="21462"/>
                <wp:lineTo x="21437" y="21462"/>
                <wp:lineTo x="21437" y="0"/>
                <wp:lineTo x="0" y="0"/>
              </wp:wrapPolygon>
            </wp:wrapTight>
            <wp:docPr id="5" name="Picture 5" descr="Core-mission-support-slide-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e-mission-support-slide-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2760" cy="2990850"/>
                    </a:xfrm>
                    <a:prstGeom prst="rect">
                      <a:avLst/>
                    </a:prstGeom>
                    <a:noFill/>
                    <a:ln>
                      <a:noFill/>
                    </a:ln>
                  </pic:spPr>
                </pic:pic>
              </a:graphicData>
            </a:graphic>
          </wp:anchor>
        </w:drawing>
      </w:r>
      <w:r w:rsidR="004D11CC" w:rsidRPr="004D11CC">
        <w:rPr>
          <w:rFonts w:ascii="Times New Roman" w:eastAsia="Times New Roman" w:hAnsi="Times New Roman" w:cs="Times New Roman"/>
          <w:sz w:val="24"/>
          <w:szCs w:val="29"/>
        </w:rPr>
        <w:t>Rather than thinking of our investment in key infrastructure as diminishing our programs, it should be seen as valuable </w:t>
      </w:r>
      <w:r w:rsidR="004D11CC" w:rsidRPr="004D11CC">
        <w:rPr>
          <w:rFonts w:ascii="Times New Roman" w:eastAsia="Times New Roman" w:hAnsi="Times New Roman" w:cs="Times New Roman"/>
          <w:b/>
          <w:bCs/>
          <w:sz w:val="24"/>
          <w:szCs w:val="29"/>
        </w:rPr>
        <w:t>Core Mission Support.</w:t>
      </w:r>
    </w:p>
    <w:p w:rsidR="004D11CC" w:rsidRPr="004D11CC" w:rsidRDefault="004D11CC" w:rsidP="004D11CC">
      <w:pPr>
        <w:spacing w:after="360" w:line="240" w:lineRule="auto"/>
        <w:rPr>
          <w:rFonts w:ascii="Times New Roman" w:eastAsia="Times New Roman" w:hAnsi="Times New Roman" w:cs="Times New Roman"/>
          <w:sz w:val="24"/>
          <w:szCs w:val="29"/>
        </w:rPr>
      </w:pPr>
      <w:r w:rsidRPr="004D11CC">
        <w:rPr>
          <w:rFonts w:ascii="Times New Roman" w:eastAsia="Times New Roman" w:hAnsi="Times New Roman" w:cs="Times New Roman"/>
          <w:sz w:val="24"/>
          <w:szCs w:val="29"/>
        </w:rPr>
        <w:t>Core Mission Support functions are necessary, vital, and integral.</w:t>
      </w:r>
    </w:p>
    <w:p w:rsidR="004D11CC" w:rsidRPr="004D11CC" w:rsidRDefault="004D11CC" w:rsidP="004D11CC">
      <w:pPr>
        <w:numPr>
          <w:ilvl w:val="0"/>
          <w:numId w:val="1"/>
        </w:numPr>
        <w:spacing w:before="100" w:beforeAutospacing="1" w:after="180" w:line="240" w:lineRule="auto"/>
        <w:ind w:left="375"/>
        <w:rPr>
          <w:rFonts w:ascii="Times New Roman" w:eastAsia="Times New Roman" w:hAnsi="Times New Roman" w:cs="Times New Roman"/>
          <w:sz w:val="24"/>
          <w:szCs w:val="29"/>
        </w:rPr>
      </w:pPr>
      <w:r w:rsidRPr="004D11CC">
        <w:rPr>
          <w:rFonts w:ascii="Times New Roman" w:eastAsia="Times New Roman" w:hAnsi="Times New Roman" w:cs="Times New Roman"/>
          <w:sz w:val="24"/>
          <w:szCs w:val="29"/>
        </w:rPr>
        <w:t>Strong, strategic finance and accounting</w:t>
      </w:r>
    </w:p>
    <w:p w:rsidR="004D11CC" w:rsidRPr="004D11CC" w:rsidRDefault="004D11CC" w:rsidP="004D11CC">
      <w:pPr>
        <w:numPr>
          <w:ilvl w:val="0"/>
          <w:numId w:val="1"/>
        </w:numPr>
        <w:spacing w:before="100" w:beforeAutospacing="1" w:after="180" w:line="240" w:lineRule="auto"/>
        <w:ind w:left="375"/>
        <w:rPr>
          <w:rFonts w:ascii="Times New Roman" w:eastAsia="Times New Roman" w:hAnsi="Times New Roman" w:cs="Times New Roman"/>
          <w:sz w:val="24"/>
          <w:szCs w:val="29"/>
        </w:rPr>
      </w:pPr>
      <w:r w:rsidRPr="004D11CC">
        <w:rPr>
          <w:rFonts w:ascii="Times New Roman" w:eastAsia="Times New Roman" w:hAnsi="Times New Roman" w:cs="Times New Roman"/>
          <w:sz w:val="24"/>
          <w:szCs w:val="29"/>
        </w:rPr>
        <w:t>Progressive human resources practices</w:t>
      </w:r>
    </w:p>
    <w:p w:rsidR="004D11CC" w:rsidRPr="004D11CC" w:rsidRDefault="004D11CC" w:rsidP="004D11CC">
      <w:pPr>
        <w:numPr>
          <w:ilvl w:val="0"/>
          <w:numId w:val="1"/>
        </w:numPr>
        <w:spacing w:before="100" w:beforeAutospacing="1" w:after="180" w:line="240" w:lineRule="auto"/>
        <w:ind w:left="375"/>
        <w:rPr>
          <w:rFonts w:ascii="Times New Roman" w:eastAsia="Times New Roman" w:hAnsi="Times New Roman" w:cs="Times New Roman"/>
          <w:sz w:val="24"/>
          <w:szCs w:val="29"/>
        </w:rPr>
      </w:pPr>
      <w:r w:rsidRPr="004D11CC">
        <w:rPr>
          <w:rFonts w:ascii="Times New Roman" w:eastAsia="Times New Roman" w:hAnsi="Times New Roman" w:cs="Times New Roman"/>
          <w:sz w:val="24"/>
          <w:szCs w:val="29"/>
        </w:rPr>
        <w:t>Capable, responsive board governance</w:t>
      </w:r>
    </w:p>
    <w:p w:rsidR="004D11CC" w:rsidRPr="004D11CC" w:rsidRDefault="004D11CC" w:rsidP="004D11CC">
      <w:pPr>
        <w:numPr>
          <w:ilvl w:val="0"/>
          <w:numId w:val="1"/>
        </w:numPr>
        <w:spacing w:before="100" w:beforeAutospacing="1" w:after="180" w:line="240" w:lineRule="auto"/>
        <w:ind w:left="375"/>
        <w:rPr>
          <w:rFonts w:ascii="Times New Roman" w:eastAsia="Times New Roman" w:hAnsi="Times New Roman" w:cs="Times New Roman"/>
          <w:sz w:val="24"/>
          <w:szCs w:val="29"/>
        </w:rPr>
      </w:pPr>
      <w:r w:rsidRPr="004D11CC">
        <w:rPr>
          <w:rFonts w:ascii="Times New Roman" w:eastAsia="Times New Roman" w:hAnsi="Times New Roman" w:cs="Times New Roman"/>
          <w:sz w:val="24"/>
          <w:szCs w:val="29"/>
        </w:rPr>
        <w:t>Talented and engaged development staff</w:t>
      </w:r>
    </w:p>
    <w:p w:rsidR="005B3FFD" w:rsidRDefault="005B3FFD" w:rsidP="004D11CC">
      <w:pPr>
        <w:spacing w:after="360" w:line="240" w:lineRule="auto"/>
        <w:outlineLvl w:val="3"/>
        <w:rPr>
          <w:rFonts w:ascii="Helvetica" w:eastAsia="Times New Roman" w:hAnsi="Helvetica" w:cs="Helvetica"/>
          <w:b/>
          <w:bCs/>
          <w:color w:val="434F5A"/>
          <w:sz w:val="36"/>
          <w:szCs w:val="36"/>
        </w:rPr>
      </w:pPr>
    </w:p>
    <w:p w:rsidR="005B3FFD" w:rsidRDefault="005B3FFD" w:rsidP="004D11CC">
      <w:pPr>
        <w:spacing w:after="360" w:line="240" w:lineRule="auto"/>
        <w:outlineLvl w:val="3"/>
        <w:rPr>
          <w:rFonts w:ascii="Helvetica" w:eastAsia="Times New Roman" w:hAnsi="Helvetica" w:cs="Helvetica"/>
          <w:b/>
          <w:bCs/>
          <w:color w:val="434F5A"/>
          <w:sz w:val="36"/>
          <w:szCs w:val="36"/>
        </w:rPr>
      </w:pPr>
    </w:p>
    <w:p w:rsidR="004D11CC" w:rsidRPr="004D11CC" w:rsidRDefault="004D11CC" w:rsidP="004D11CC">
      <w:pPr>
        <w:spacing w:after="360" w:line="240" w:lineRule="auto"/>
        <w:outlineLvl w:val="3"/>
        <w:rPr>
          <w:rFonts w:ascii="Helvetica" w:eastAsia="Times New Roman" w:hAnsi="Helvetica" w:cs="Helvetica"/>
          <w:b/>
          <w:bCs/>
          <w:color w:val="434F5A"/>
          <w:sz w:val="36"/>
          <w:szCs w:val="36"/>
        </w:rPr>
      </w:pPr>
      <w:r w:rsidRPr="004D11CC">
        <w:rPr>
          <w:rFonts w:ascii="Helvetica" w:eastAsia="Times New Roman" w:hAnsi="Helvetica" w:cs="Helvetica"/>
          <w:b/>
          <w:bCs/>
          <w:color w:val="434F5A"/>
          <w:sz w:val="36"/>
          <w:szCs w:val="36"/>
        </w:rPr>
        <w:t>Whole Organizations and True Program Costs</w:t>
      </w:r>
    </w:p>
    <w:p w:rsidR="004D11CC" w:rsidRPr="004D11CC" w:rsidRDefault="004D11CC" w:rsidP="004D11CC">
      <w:pPr>
        <w:spacing w:after="360" w:line="240" w:lineRule="auto"/>
        <w:rPr>
          <w:rFonts w:ascii="Times New Roman" w:eastAsia="Times New Roman" w:hAnsi="Times New Roman" w:cs="Times New Roman"/>
          <w:sz w:val="29"/>
          <w:szCs w:val="29"/>
        </w:rPr>
      </w:pPr>
      <w:r w:rsidRPr="004D11CC">
        <w:rPr>
          <w:rFonts w:ascii="Times New Roman" w:eastAsia="Times New Roman" w:hAnsi="Times New Roman" w:cs="Times New Roman"/>
          <w:noProof/>
          <w:color w:val="E66459"/>
          <w:sz w:val="29"/>
          <w:szCs w:val="29"/>
        </w:rPr>
        <w:drawing>
          <wp:anchor distT="0" distB="0" distL="114300" distR="114300" simplePos="0" relativeHeight="251659264" behindDoc="1" locked="0" layoutInCell="1" allowOverlap="1">
            <wp:simplePos x="0" y="0"/>
            <wp:positionH relativeFrom="margin">
              <wp:align>left</wp:align>
            </wp:positionH>
            <wp:positionV relativeFrom="paragraph">
              <wp:posOffset>632460</wp:posOffset>
            </wp:positionV>
            <wp:extent cx="3007995" cy="2809875"/>
            <wp:effectExtent l="0" t="0" r="1905" b="9525"/>
            <wp:wrapTight wrapText="bothSides">
              <wp:wrapPolygon edited="0">
                <wp:start x="0" y="0"/>
                <wp:lineTo x="0" y="21527"/>
                <wp:lineTo x="21477" y="21527"/>
                <wp:lineTo x="21477" y="0"/>
                <wp:lineTo x="0" y="0"/>
              </wp:wrapPolygon>
            </wp:wrapTight>
            <wp:docPr id="4" name="Picture 4" descr="True-Program-costs-slide-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ue-Program-costs-slide-3">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7995" cy="2809875"/>
                    </a:xfrm>
                    <a:prstGeom prst="rect">
                      <a:avLst/>
                    </a:prstGeom>
                    <a:noFill/>
                    <a:ln>
                      <a:noFill/>
                    </a:ln>
                  </pic:spPr>
                </pic:pic>
              </a:graphicData>
            </a:graphic>
          </wp:anchor>
        </w:drawing>
      </w:r>
      <w:r w:rsidRPr="004D11CC">
        <w:rPr>
          <w:rFonts w:ascii="Times New Roman" w:eastAsia="Times New Roman" w:hAnsi="Times New Roman" w:cs="Times New Roman"/>
          <w:sz w:val="24"/>
          <w:szCs w:val="29"/>
        </w:rPr>
        <w:t>Each of our programs is built around, is supported by, and shares responsibility for </w:t>
      </w:r>
      <w:r w:rsidRPr="004D11CC">
        <w:rPr>
          <w:rFonts w:ascii="Times New Roman" w:eastAsia="Times New Roman" w:hAnsi="Times New Roman" w:cs="Times New Roman"/>
          <w:b/>
          <w:bCs/>
          <w:sz w:val="24"/>
          <w:szCs w:val="29"/>
        </w:rPr>
        <w:t>Core Mission Support</w:t>
      </w:r>
      <w:r w:rsidRPr="004D11CC">
        <w:rPr>
          <w:rFonts w:ascii="Times New Roman" w:eastAsia="Times New Roman" w:hAnsi="Times New Roman" w:cs="Times New Roman"/>
          <w:sz w:val="24"/>
          <w:szCs w:val="29"/>
        </w:rPr>
        <w:t>.</w:t>
      </w:r>
      <w:r w:rsidRPr="004D11CC">
        <w:rPr>
          <w:rFonts w:ascii="Times New Roman" w:eastAsia="Times New Roman" w:hAnsi="Times New Roman" w:cs="Times New Roman"/>
          <w:sz w:val="24"/>
          <w:szCs w:val="29"/>
        </w:rPr>
        <w:br/>
      </w:r>
    </w:p>
    <w:p w:rsidR="004D11CC" w:rsidRPr="004D11CC" w:rsidRDefault="004D11CC" w:rsidP="004D11CC">
      <w:pPr>
        <w:spacing w:after="360" w:line="240" w:lineRule="auto"/>
        <w:rPr>
          <w:rFonts w:ascii="Times New Roman" w:eastAsia="Times New Roman" w:hAnsi="Times New Roman" w:cs="Times New Roman"/>
          <w:sz w:val="24"/>
          <w:szCs w:val="29"/>
        </w:rPr>
      </w:pPr>
      <w:r w:rsidRPr="004D11CC">
        <w:rPr>
          <w:rFonts w:ascii="Times New Roman" w:eastAsia="Times New Roman" w:hAnsi="Times New Roman" w:cs="Times New Roman"/>
          <w:sz w:val="24"/>
          <w:szCs w:val="29"/>
        </w:rPr>
        <w:t>All of the resources we need to accomplish our programs are the </w:t>
      </w:r>
      <w:r w:rsidRPr="004D11CC">
        <w:rPr>
          <w:rFonts w:ascii="Times New Roman" w:eastAsia="Times New Roman" w:hAnsi="Times New Roman" w:cs="Times New Roman"/>
          <w:b/>
          <w:bCs/>
          <w:sz w:val="24"/>
          <w:szCs w:val="29"/>
        </w:rPr>
        <w:t>True Program Costs</w:t>
      </w:r>
      <w:r w:rsidRPr="004D11CC">
        <w:rPr>
          <w:rFonts w:ascii="Times New Roman" w:eastAsia="Times New Roman" w:hAnsi="Times New Roman" w:cs="Times New Roman"/>
          <w:sz w:val="24"/>
          <w:szCs w:val="29"/>
        </w:rPr>
        <w:t>, which include four types of expenses:</w:t>
      </w:r>
    </w:p>
    <w:p w:rsidR="004D11CC" w:rsidRPr="004D11CC" w:rsidRDefault="004D11CC" w:rsidP="004D11CC">
      <w:pPr>
        <w:numPr>
          <w:ilvl w:val="0"/>
          <w:numId w:val="2"/>
        </w:numPr>
        <w:spacing w:before="100" w:beforeAutospacing="1" w:after="180" w:line="240" w:lineRule="auto"/>
        <w:ind w:left="375"/>
        <w:rPr>
          <w:rFonts w:ascii="Times New Roman" w:eastAsia="Times New Roman" w:hAnsi="Times New Roman" w:cs="Times New Roman"/>
          <w:sz w:val="24"/>
          <w:szCs w:val="29"/>
        </w:rPr>
      </w:pPr>
      <w:r w:rsidRPr="004D11CC">
        <w:rPr>
          <w:rFonts w:ascii="Times New Roman" w:eastAsia="Times New Roman" w:hAnsi="Times New Roman" w:cs="Times New Roman"/>
          <w:sz w:val="24"/>
          <w:szCs w:val="29"/>
        </w:rPr>
        <w:t>Direct Expenses: Program-Specific</w:t>
      </w:r>
    </w:p>
    <w:p w:rsidR="004D11CC" w:rsidRPr="004D11CC" w:rsidRDefault="004D11CC" w:rsidP="004D11CC">
      <w:pPr>
        <w:numPr>
          <w:ilvl w:val="0"/>
          <w:numId w:val="2"/>
        </w:numPr>
        <w:spacing w:before="100" w:beforeAutospacing="1" w:after="180" w:line="240" w:lineRule="auto"/>
        <w:ind w:left="375"/>
        <w:rPr>
          <w:rFonts w:ascii="Times New Roman" w:eastAsia="Times New Roman" w:hAnsi="Times New Roman" w:cs="Times New Roman"/>
          <w:sz w:val="24"/>
          <w:szCs w:val="29"/>
        </w:rPr>
      </w:pPr>
      <w:r w:rsidRPr="004D11CC">
        <w:rPr>
          <w:rFonts w:ascii="Times New Roman" w:eastAsia="Times New Roman" w:hAnsi="Times New Roman" w:cs="Times New Roman"/>
          <w:sz w:val="24"/>
          <w:szCs w:val="29"/>
        </w:rPr>
        <w:t>Direct Expenses: Shared by Programs</w:t>
      </w:r>
    </w:p>
    <w:p w:rsidR="004D11CC" w:rsidRPr="004D11CC" w:rsidRDefault="004D11CC" w:rsidP="004D11CC">
      <w:pPr>
        <w:numPr>
          <w:ilvl w:val="0"/>
          <w:numId w:val="2"/>
        </w:numPr>
        <w:spacing w:before="100" w:beforeAutospacing="1" w:after="180" w:line="240" w:lineRule="auto"/>
        <w:ind w:left="375"/>
        <w:rPr>
          <w:rFonts w:ascii="Times New Roman" w:eastAsia="Times New Roman" w:hAnsi="Times New Roman" w:cs="Times New Roman"/>
          <w:sz w:val="24"/>
          <w:szCs w:val="29"/>
        </w:rPr>
      </w:pPr>
      <w:r w:rsidRPr="004D11CC">
        <w:rPr>
          <w:rFonts w:ascii="Times New Roman" w:eastAsia="Times New Roman" w:hAnsi="Times New Roman" w:cs="Times New Roman"/>
          <w:sz w:val="24"/>
          <w:szCs w:val="29"/>
        </w:rPr>
        <w:t>Core Mission Support: Finance, HR, and Board</w:t>
      </w:r>
    </w:p>
    <w:p w:rsidR="004D11CC" w:rsidRPr="004D11CC" w:rsidRDefault="004D11CC" w:rsidP="004D11CC">
      <w:pPr>
        <w:numPr>
          <w:ilvl w:val="0"/>
          <w:numId w:val="2"/>
        </w:numPr>
        <w:spacing w:before="100" w:beforeAutospacing="1" w:after="180" w:line="240" w:lineRule="auto"/>
        <w:ind w:left="375"/>
        <w:rPr>
          <w:rFonts w:ascii="Times New Roman" w:eastAsia="Times New Roman" w:hAnsi="Times New Roman" w:cs="Times New Roman"/>
          <w:sz w:val="24"/>
          <w:szCs w:val="29"/>
        </w:rPr>
      </w:pPr>
      <w:r w:rsidRPr="004D11CC">
        <w:rPr>
          <w:rFonts w:ascii="Times New Roman" w:eastAsia="Times New Roman" w:hAnsi="Times New Roman" w:cs="Times New Roman"/>
          <w:sz w:val="24"/>
          <w:szCs w:val="29"/>
        </w:rPr>
        <w:t>Core Mission Support: Fundraising &amp; Partners</w:t>
      </w:r>
    </w:p>
    <w:p w:rsidR="004D11CC" w:rsidRDefault="004D11CC" w:rsidP="004D11CC">
      <w:pPr>
        <w:spacing w:after="360" w:line="240" w:lineRule="auto"/>
        <w:outlineLvl w:val="3"/>
        <w:rPr>
          <w:rFonts w:ascii="Helvetica" w:eastAsia="Times New Roman" w:hAnsi="Helvetica" w:cs="Helvetica"/>
          <w:b/>
          <w:bCs/>
          <w:color w:val="434F5A"/>
          <w:sz w:val="36"/>
          <w:szCs w:val="36"/>
        </w:rPr>
      </w:pPr>
      <w:r>
        <w:rPr>
          <w:rFonts w:ascii="Helvetica" w:eastAsia="Times New Roman" w:hAnsi="Helvetica" w:cs="Helvetica"/>
          <w:b/>
          <w:bCs/>
          <w:color w:val="434F5A"/>
          <w:sz w:val="36"/>
          <w:szCs w:val="36"/>
        </w:rPr>
        <w:br/>
      </w:r>
    </w:p>
    <w:p w:rsidR="004D11CC" w:rsidRPr="004D11CC" w:rsidRDefault="004D11CC" w:rsidP="004D11CC">
      <w:pPr>
        <w:spacing w:after="360" w:line="240" w:lineRule="auto"/>
        <w:outlineLvl w:val="3"/>
        <w:rPr>
          <w:rFonts w:ascii="Helvetica" w:eastAsia="Times New Roman" w:hAnsi="Helvetica" w:cs="Helvetica"/>
          <w:b/>
          <w:bCs/>
          <w:color w:val="434F5A"/>
          <w:sz w:val="36"/>
          <w:szCs w:val="36"/>
        </w:rPr>
      </w:pPr>
      <w:r w:rsidRPr="004D11CC">
        <w:rPr>
          <w:rFonts w:ascii="Times New Roman" w:eastAsia="Times New Roman" w:hAnsi="Times New Roman" w:cs="Times New Roman"/>
          <w:noProof/>
          <w:color w:val="E66459"/>
          <w:sz w:val="29"/>
          <w:szCs w:val="29"/>
        </w:rPr>
        <w:drawing>
          <wp:anchor distT="0" distB="0" distL="114300" distR="114300" simplePos="0" relativeHeight="251660288" behindDoc="1" locked="0" layoutInCell="1" allowOverlap="1">
            <wp:simplePos x="0" y="0"/>
            <wp:positionH relativeFrom="margin">
              <wp:align>left</wp:align>
            </wp:positionH>
            <wp:positionV relativeFrom="paragraph">
              <wp:posOffset>495300</wp:posOffset>
            </wp:positionV>
            <wp:extent cx="3371850" cy="2892425"/>
            <wp:effectExtent l="0" t="0" r="0" b="3175"/>
            <wp:wrapTight wrapText="bothSides">
              <wp:wrapPolygon edited="0">
                <wp:start x="0" y="0"/>
                <wp:lineTo x="0" y="21481"/>
                <wp:lineTo x="21478" y="21481"/>
                <wp:lineTo x="21478" y="0"/>
                <wp:lineTo x="0" y="0"/>
              </wp:wrapPolygon>
            </wp:wrapTight>
            <wp:docPr id="3" name="Picture 3" descr="Line-item-gap-slid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e-item-gap-slid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1850" cy="289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3FFD">
        <w:rPr>
          <w:rFonts w:ascii="Helvetica" w:eastAsia="Times New Roman" w:hAnsi="Helvetica" w:cs="Helvetica"/>
          <w:b/>
          <w:bCs/>
          <w:color w:val="434F5A"/>
          <w:sz w:val="36"/>
          <w:szCs w:val="36"/>
        </w:rPr>
        <w:t>U</w:t>
      </w:r>
      <w:r w:rsidRPr="004D11CC">
        <w:rPr>
          <w:rFonts w:ascii="Helvetica" w:eastAsia="Times New Roman" w:hAnsi="Helvetica" w:cs="Helvetica"/>
          <w:b/>
          <w:bCs/>
          <w:color w:val="434F5A"/>
          <w:sz w:val="36"/>
          <w:szCs w:val="36"/>
        </w:rPr>
        <w:t>nderfunded Programs Create a Gap at the Core</w:t>
      </w:r>
    </w:p>
    <w:p w:rsidR="004D11CC" w:rsidRPr="004D11CC" w:rsidRDefault="004D11CC" w:rsidP="004D11CC">
      <w:pPr>
        <w:spacing w:after="360" w:line="240" w:lineRule="auto"/>
        <w:rPr>
          <w:rFonts w:ascii="Times New Roman" w:eastAsia="Times New Roman" w:hAnsi="Times New Roman" w:cs="Times New Roman"/>
          <w:sz w:val="29"/>
          <w:szCs w:val="29"/>
        </w:rPr>
      </w:pPr>
    </w:p>
    <w:p w:rsidR="004D11CC" w:rsidRPr="004D11CC" w:rsidRDefault="004D11CC" w:rsidP="004D11CC">
      <w:pPr>
        <w:spacing w:after="360" w:line="240" w:lineRule="auto"/>
        <w:rPr>
          <w:rFonts w:ascii="Times New Roman" w:eastAsia="Times New Roman" w:hAnsi="Times New Roman" w:cs="Times New Roman"/>
          <w:sz w:val="24"/>
          <w:szCs w:val="29"/>
        </w:rPr>
      </w:pPr>
      <w:r w:rsidRPr="004D11CC">
        <w:rPr>
          <w:rFonts w:ascii="Times New Roman" w:eastAsia="Times New Roman" w:hAnsi="Times New Roman" w:cs="Times New Roman"/>
          <w:sz w:val="24"/>
          <w:szCs w:val="29"/>
        </w:rPr>
        <w:t>Some programs are only partially funded by contributions or by earned revenue.</w:t>
      </w:r>
    </w:p>
    <w:p w:rsidR="004D11CC" w:rsidRPr="004D11CC" w:rsidRDefault="004D11CC" w:rsidP="004D11CC">
      <w:pPr>
        <w:spacing w:after="360" w:line="240" w:lineRule="auto"/>
        <w:rPr>
          <w:rFonts w:ascii="Times New Roman" w:eastAsia="Times New Roman" w:hAnsi="Times New Roman" w:cs="Times New Roman"/>
          <w:sz w:val="24"/>
          <w:szCs w:val="29"/>
        </w:rPr>
      </w:pPr>
      <w:r w:rsidRPr="004D11CC">
        <w:rPr>
          <w:rFonts w:ascii="Times New Roman" w:eastAsia="Times New Roman" w:hAnsi="Times New Roman" w:cs="Times New Roman"/>
          <w:sz w:val="24"/>
          <w:szCs w:val="29"/>
        </w:rPr>
        <w:t>When a program is only partially funded, the expenses not covered include a proportionate share of the Core Mission Support. This creates a </w:t>
      </w:r>
      <w:r w:rsidRPr="004D11CC">
        <w:rPr>
          <w:rFonts w:ascii="Times New Roman" w:eastAsia="Times New Roman" w:hAnsi="Times New Roman" w:cs="Times New Roman"/>
          <w:b/>
          <w:bCs/>
          <w:sz w:val="24"/>
          <w:szCs w:val="29"/>
        </w:rPr>
        <w:t>Gap</w:t>
      </w:r>
      <w:r w:rsidRPr="004D11CC">
        <w:rPr>
          <w:rFonts w:ascii="Times New Roman" w:eastAsia="Times New Roman" w:hAnsi="Times New Roman" w:cs="Times New Roman"/>
          <w:sz w:val="24"/>
          <w:szCs w:val="29"/>
        </w:rPr>
        <w:t> in funding for the finance, human resources, governance, and fundraising infrastructure that support the entire organization.</w:t>
      </w:r>
    </w:p>
    <w:p w:rsidR="004D11CC" w:rsidRDefault="004D11CC" w:rsidP="004D11CC">
      <w:pPr>
        <w:spacing w:after="360" w:line="240" w:lineRule="auto"/>
        <w:outlineLvl w:val="3"/>
        <w:rPr>
          <w:rFonts w:ascii="Helvetica" w:eastAsia="Times New Roman" w:hAnsi="Helvetica" w:cs="Helvetica"/>
          <w:b/>
          <w:bCs/>
          <w:color w:val="434F5A"/>
          <w:sz w:val="36"/>
          <w:szCs w:val="36"/>
        </w:rPr>
      </w:pPr>
    </w:p>
    <w:p w:rsidR="004D11CC" w:rsidRDefault="004D11CC" w:rsidP="004D11CC">
      <w:pPr>
        <w:spacing w:after="360" w:line="240" w:lineRule="auto"/>
        <w:outlineLvl w:val="3"/>
        <w:rPr>
          <w:rFonts w:ascii="Helvetica" w:eastAsia="Times New Roman" w:hAnsi="Helvetica" w:cs="Helvetica"/>
          <w:b/>
          <w:bCs/>
          <w:color w:val="434F5A"/>
          <w:sz w:val="36"/>
          <w:szCs w:val="36"/>
        </w:rPr>
      </w:pPr>
    </w:p>
    <w:p w:rsidR="004D11CC" w:rsidRPr="004D11CC" w:rsidRDefault="004D11CC" w:rsidP="004D11CC">
      <w:pPr>
        <w:spacing w:after="360" w:line="240" w:lineRule="auto"/>
        <w:outlineLvl w:val="3"/>
        <w:rPr>
          <w:rFonts w:ascii="Helvetica" w:eastAsia="Times New Roman" w:hAnsi="Helvetica" w:cs="Helvetica"/>
          <w:b/>
          <w:bCs/>
          <w:color w:val="434F5A"/>
          <w:sz w:val="36"/>
          <w:szCs w:val="36"/>
        </w:rPr>
      </w:pPr>
      <w:r w:rsidRPr="004D11CC">
        <w:rPr>
          <w:rFonts w:ascii="Helvetica" w:eastAsia="Times New Roman" w:hAnsi="Helvetica" w:cs="Helvetica"/>
          <w:b/>
          <w:bCs/>
          <w:color w:val="434F5A"/>
          <w:sz w:val="36"/>
          <w:szCs w:val="36"/>
        </w:rPr>
        <w:t>Line-Item Funding Creates a Gap at the Core</w:t>
      </w:r>
    </w:p>
    <w:p w:rsidR="004D11CC" w:rsidRDefault="004D11CC" w:rsidP="004D11CC">
      <w:pPr>
        <w:spacing w:after="360" w:line="240" w:lineRule="auto"/>
        <w:rPr>
          <w:rFonts w:ascii="Times New Roman" w:eastAsia="Times New Roman" w:hAnsi="Times New Roman" w:cs="Times New Roman"/>
          <w:sz w:val="24"/>
          <w:szCs w:val="29"/>
        </w:rPr>
      </w:pPr>
      <w:r w:rsidRPr="004D11CC">
        <w:rPr>
          <w:rFonts w:ascii="Times New Roman" w:eastAsia="Times New Roman" w:hAnsi="Times New Roman" w:cs="Times New Roman"/>
          <w:noProof/>
          <w:color w:val="E66459"/>
          <w:sz w:val="29"/>
          <w:szCs w:val="29"/>
        </w:rPr>
        <w:drawing>
          <wp:anchor distT="0" distB="0" distL="114300" distR="114300" simplePos="0" relativeHeight="251661312" behindDoc="1" locked="0" layoutInCell="1" allowOverlap="1">
            <wp:simplePos x="0" y="0"/>
            <wp:positionH relativeFrom="margin">
              <wp:align>right</wp:align>
            </wp:positionH>
            <wp:positionV relativeFrom="paragraph">
              <wp:posOffset>11430</wp:posOffset>
            </wp:positionV>
            <wp:extent cx="3363724" cy="2886075"/>
            <wp:effectExtent l="0" t="0" r="8255" b="0"/>
            <wp:wrapTight wrapText="bothSides">
              <wp:wrapPolygon edited="0">
                <wp:start x="0" y="0"/>
                <wp:lineTo x="0" y="21386"/>
                <wp:lineTo x="21531" y="21386"/>
                <wp:lineTo x="21531" y="0"/>
                <wp:lineTo x="0" y="0"/>
              </wp:wrapPolygon>
            </wp:wrapTight>
            <wp:docPr id="2" name="Picture 2" descr="Line-item-gap-slid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e-item-gap-slide">
                      <a:hlinkClick r:id="rId17"/>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63724" cy="2886075"/>
                    </a:xfrm>
                    <a:prstGeom prst="rect">
                      <a:avLst/>
                    </a:prstGeom>
                    <a:noFill/>
                    <a:ln>
                      <a:noFill/>
                    </a:ln>
                  </pic:spPr>
                </pic:pic>
              </a:graphicData>
            </a:graphic>
          </wp:anchor>
        </w:drawing>
      </w:r>
    </w:p>
    <w:p w:rsidR="004D11CC" w:rsidRPr="004D11CC" w:rsidRDefault="004D11CC" w:rsidP="004D11CC">
      <w:pPr>
        <w:spacing w:after="360" w:line="240" w:lineRule="auto"/>
        <w:rPr>
          <w:rFonts w:ascii="Times New Roman" w:eastAsia="Times New Roman" w:hAnsi="Times New Roman" w:cs="Times New Roman"/>
          <w:sz w:val="24"/>
          <w:szCs w:val="29"/>
        </w:rPr>
      </w:pPr>
      <w:r>
        <w:rPr>
          <w:rFonts w:ascii="Times New Roman" w:eastAsia="Times New Roman" w:hAnsi="Times New Roman" w:cs="Times New Roman"/>
          <w:sz w:val="24"/>
          <w:szCs w:val="29"/>
        </w:rPr>
        <w:t>S</w:t>
      </w:r>
      <w:r w:rsidRPr="004D11CC">
        <w:rPr>
          <w:rFonts w:ascii="Times New Roman" w:eastAsia="Times New Roman" w:hAnsi="Times New Roman" w:cs="Times New Roman"/>
          <w:sz w:val="24"/>
          <w:szCs w:val="29"/>
        </w:rPr>
        <w:t>ome funders limit their support to only the direct expenses of program.</w:t>
      </w:r>
    </w:p>
    <w:p w:rsidR="004D11CC" w:rsidRPr="004D11CC" w:rsidRDefault="004D11CC" w:rsidP="004D11CC">
      <w:pPr>
        <w:spacing w:after="360" w:line="240" w:lineRule="auto"/>
        <w:rPr>
          <w:rFonts w:ascii="Times New Roman" w:eastAsia="Times New Roman" w:hAnsi="Times New Roman" w:cs="Times New Roman"/>
          <w:sz w:val="24"/>
          <w:szCs w:val="29"/>
        </w:rPr>
      </w:pPr>
      <w:r w:rsidRPr="004D11CC">
        <w:rPr>
          <w:rFonts w:ascii="Times New Roman" w:eastAsia="Times New Roman" w:hAnsi="Times New Roman" w:cs="Times New Roman"/>
          <w:sz w:val="24"/>
          <w:szCs w:val="29"/>
        </w:rPr>
        <w:lastRenderedPageBreak/>
        <w:t>When funders support only direct expenses, they deny funding for Core Mission Support. This leaves a </w:t>
      </w:r>
      <w:r w:rsidRPr="004D11CC">
        <w:rPr>
          <w:rFonts w:ascii="Times New Roman" w:eastAsia="Times New Roman" w:hAnsi="Times New Roman" w:cs="Times New Roman"/>
          <w:b/>
          <w:bCs/>
          <w:sz w:val="24"/>
          <w:szCs w:val="29"/>
        </w:rPr>
        <w:t>Gap</w:t>
      </w:r>
      <w:r w:rsidRPr="004D11CC">
        <w:rPr>
          <w:rFonts w:ascii="Times New Roman" w:eastAsia="Times New Roman" w:hAnsi="Times New Roman" w:cs="Times New Roman"/>
          <w:sz w:val="24"/>
          <w:szCs w:val="29"/>
        </w:rPr>
        <w:t> at the center of our organization. Not only is one program affected, but the health of the entire organization is at risk.</w:t>
      </w:r>
    </w:p>
    <w:p w:rsidR="004D11CC" w:rsidRDefault="004D11CC" w:rsidP="004D11CC">
      <w:pPr>
        <w:spacing w:after="360" w:line="240" w:lineRule="auto"/>
        <w:outlineLvl w:val="3"/>
        <w:rPr>
          <w:rFonts w:ascii="Helvetica" w:eastAsia="Times New Roman" w:hAnsi="Helvetica" w:cs="Helvetica"/>
          <w:b/>
          <w:bCs/>
          <w:color w:val="434F5A"/>
          <w:sz w:val="36"/>
          <w:szCs w:val="36"/>
        </w:rPr>
      </w:pPr>
    </w:p>
    <w:p w:rsidR="004D11CC" w:rsidRDefault="004D11CC" w:rsidP="004D11CC">
      <w:pPr>
        <w:spacing w:after="360" w:line="240" w:lineRule="auto"/>
        <w:outlineLvl w:val="3"/>
        <w:rPr>
          <w:rFonts w:ascii="Helvetica" w:eastAsia="Times New Roman" w:hAnsi="Helvetica" w:cs="Helvetica"/>
          <w:b/>
          <w:bCs/>
          <w:color w:val="434F5A"/>
          <w:sz w:val="36"/>
          <w:szCs w:val="36"/>
        </w:rPr>
      </w:pPr>
    </w:p>
    <w:p w:rsidR="004D11CC" w:rsidRDefault="004D11CC" w:rsidP="004D11CC">
      <w:pPr>
        <w:spacing w:after="360" w:line="240" w:lineRule="auto"/>
        <w:outlineLvl w:val="3"/>
        <w:rPr>
          <w:rFonts w:ascii="Helvetica" w:eastAsia="Times New Roman" w:hAnsi="Helvetica" w:cs="Helvetica"/>
          <w:b/>
          <w:bCs/>
          <w:color w:val="434F5A"/>
          <w:sz w:val="36"/>
          <w:szCs w:val="36"/>
        </w:rPr>
      </w:pPr>
    </w:p>
    <w:p w:rsidR="004D11CC" w:rsidRPr="004D11CC" w:rsidRDefault="004D11CC" w:rsidP="004D11CC">
      <w:pPr>
        <w:spacing w:after="360" w:line="240" w:lineRule="auto"/>
        <w:outlineLvl w:val="3"/>
        <w:rPr>
          <w:rFonts w:ascii="Helvetica" w:eastAsia="Times New Roman" w:hAnsi="Helvetica" w:cs="Helvetica"/>
          <w:b/>
          <w:bCs/>
          <w:color w:val="434F5A"/>
          <w:sz w:val="36"/>
          <w:szCs w:val="36"/>
        </w:rPr>
      </w:pPr>
      <w:r w:rsidRPr="004D11CC">
        <w:rPr>
          <w:rFonts w:ascii="Helvetica" w:eastAsia="Times New Roman" w:hAnsi="Helvetica" w:cs="Helvetica"/>
          <w:b/>
          <w:bCs/>
          <w:color w:val="434F5A"/>
          <w:sz w:val="36"/>
          <w:szCs w:val="36"/>
        </w:rPr>
        <w:t>Invest in the Core to Grow the Mission</w:t>
      </w:r>
    </w:p>
    <w:p w:rsidR="004D11CC" w:rsidRPr="004D11CC" w:rsidRDefault="004D11CC" w:rsidP="004D11CC">
      <w:pPr>
        <w:spacing w:after="360" w:line="240" w:lineRule="auto"/>
        <w:rPr>
          <w:rFonts w:ascii="Times New Roman" w:eastAsia="Times New Roman" w:hAnsi="Times New Roman" w:cs="Times New Roman"/>
          <w:sz w:val="29"/>
          <w:szCs w:val="29"/>
        </w:rPr>
      </w:pPr>
      <w:r w:rsidRPr="004D11CC">
        <w:rPr>
          <w:rFonts w:ascii="Times New Roman" w:eastAsia="Times New Roman" w:hAnsi="Times New Roman" w:cs="Times New Roman"/>
          <w:noProof/>
          <w:color w:val="E66459"/>
          <w:sz w:val="29"/>
          <w:szCs w:val="29"/>
        </w:rPr>
        <w:lastRenderedPageBreak/>
        <w:drawing>
          <wp:inline distT="0" distB="0" distL="0" distR="0">
            <wp:extent cx="5905500" cy="3017856"/>
            <wp:effectExtent l="0" t="0" r="0" b="0"/>
            <wp:docPr id="1" name="Picture 1" descr="Grow-core-slid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ow-core-slid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24478" cy="3027554"/>
                    </a:xfrm>
                    <a:prstGeom prst="rect">
                      <a:avLst/>
                    </a:prstGeom>
                    <a:noFill/>
                    <a:ln>
                      <a:noFill/>
                    </a:ln>
                  </pic:spPr>
                </pic:pic>
              </a:graphicData>
            </a:graphic>
          </wp:inline>
        </w:drawing>
      </w:r>
    </w:p>
    <w:p w:rsidR="004D11CC" w:rsidRPr="004D11CC" w:rsidRDefault="004D11CC" w:rsidP="004D11CC">
      <w:pPr>
        <w:spacing w:after="360" w:line="240" w:lineRule="auto"/>
        <w:rPr>
          <w:rFonts w:ascii="Times New Roman" w:eastAsia="Times New Roman" w:hAnsi="Times New Roman" w:cs="Times New Roman"/>
          <w:sz w:val="24"/>
          <w:szCs w:val="29"/>
        </w:rPr>
      </w:pPr>
      <w:r w:rsidRPr="004D11CC">
        <w:rPr>
          <w:rFonts w:ascii="Times New Roman" w:eastAsia="Times New Roman" w:hAnsi="Times New Roman" w:cs="Times New Roman"/>
          <w:sz w:val="24"/>
          <w:szCs w:val="29"/>
        </w:rPr>
        <w:t>The growth and effectiveness of our mission work depend on having a solid core at the center of our organizations. Investing in our infrastructure is savvy, prudent, and absolutely necessary.</w:t>
      </w:r>
    </w:p>
    <w:p w:rsidR="004D11CC" w:rsidRPr="004D11CC" w:rsidRDefault="004D11CC" w:rsidP="004D11CC">
      <w:pPr>
        <w:spacing w:after="360" w:line="240" w:lineRule="auto"/>
        <w:outlineLvl w:val="3"/>
        <w:rPr>
          <w:rFonts w:ascii="Helvetica" w:eastAsia="Times New Roman" w:hAnsi="Helvetica" w:cs="Helvetica"/>
          <w:b/>
          <w:bCs/>
          <w:color w:val="434F5A"/>
          <w:sz w:val="36"/>
          <w:szCs w:val="36"/>
        </w:rPr>
      </w:pPr>
      <w:r w:rsidRPr="004D11CC">
        <w:rPr>
          <w:rFonts w:ascii="Helvetica" w:eastAsia="Times New Roman" w:hAnsi="Helvetica" w:cs="Helvetica"/>
          <w:b/>
          <w:bCs/>
          <w:color w:val="434F5A"/>
          <w:sz w:val="36"/>
          <w:szCs w:val="36"/>
        </w:rPr>
        <w:t xml:space="preserve">Go Visual </w:t>
      </w:r>
      <w:proofErr w:type="gramStart"/>
      <w:r w:rsidRPr="004D11CC">
        <w:rPr>
          <w:rFonts w:ascii="Helvetica" w:eastAsia="Times New Roman" w:hAnsi="Helvetica" w:cs="Helvetica"/>
          <w:b/>
          <w:bCs/>
          <w:color w:val="434F5A"/>
          <w:sz w:val="36"/>
          <w:szCs w:val="36"/>
        </w:rPr>
        <w:t>With</w:t>
      </w:r>
      <w:proofErr w:type="gramEnd"/>
      <w:r w:rsidRPr="004D11CC">
        <w:rPr>
          <w:rFonts w:ascii="Helvetica" w:eastAsia="Times New Roman" w:hAnsi="Helvetica" w:cs="Helvetica"/>
          <w:b/>
          <w:bCs/>
          <w:color w:val="434F5A"/>
          <w:sz w:val="36"/>
          <w:szCs w:val="36"/>
        </w:rPr>
        <w:t xml:space="preserve"> Our New Thinking</w:t>
      </w:r>
    </w:p>
    <w:p w:rsidR="004D11CC" w:rsidRDefault="004D11CC" w:rsidP="004D11CC">
      <w:pPr>
        <w:pBdr>
          <w:bottom w:val="single" w:sz="6" w:space="1" w:color="auto"/>
        </w:pBdr>
        <w:spacing w:after="360" w:line="240" w:lineRule="auto"/>
        <w:rPr>
          <w:rFonts w:ascii="Times New Roman" w:eastAsia="Times New Roman" w:hAnsi="Times New Roman" w:cs="Times New Roman"/>
          <w:sz w:val="24"/>
          <w:szCs w:val="29"/>
        </w:rPr>
      </w:pPr>
      <w:r w:rsidRPr="004D11CC">
        <w:rPr>
          <w:rFonts w:ascii="Times New Roman" w:eastAsia="Times New Roman" w:hAnsi="Times New Roman" w:cs="Times New Roman"/>
          <w:sz w:val="24"/>
          <w:szCs w:val="29"/>
        </w:rPr>
        <w:t>Once we have a new way of understanding and communicating about the Core Mission Support needed by our organizations, it is our job to share our thinking with others. Our funders, supporters and investors all want us to succeed. They are partners in accomplishing our mission work. But like us, they may need help reimagining the role strong infrastructure plays in amplifying program effectiveness. By providing a simple visual guide, we can help transform the way we talk about, picture, and ultimately fund the Core Mission Support that is at the center of all great nonprofits.</w:t>
      </w:r>
    </w:p>
    <w:p w:rsidR="005B3FFD" w:rsidRDefault="005B3FFD" w:rsidP="004D11CC">
      <w:pPr>
        <w:pBdr>
          <w:bottom w:val="single" w:sz="6" w:space="1" w:color="auto"/>
        </w:pBdr>
        <w:spacing w:after="360" w:line="240" w:lineRule="auto"/>
        <w:rPr>
          <w:rFonts w:ascii="Times New Roman" w:eastAsia="Times New Roman" w:hAnsi="Times New Roman" w:cs="Times New Roman"/>
          <w:sz w:val="24"/>
          <w:szCs w:val="29"/>
        </w:rPr>
      </w:pPr>
    </w:p>
    <w:p w:rsidR="00E70C9A" w:rsidRDefault="005B3FFD" w:rsidP="004A3FB9">
      <w:pPr>
        <w:spacing w:after="360" w:line="240" w:lineRule="auto"/>
        <w:rPr>
          <w:rFonts w:ascii="Times New Roman" w:eastAsia="Times New Roman" w:hAnsi="Times New Roman" w:cs="Times New Roman"/>
          <w:i/>
          <w:iCs/>
          <w:szCs w:val="29"/>
        </w:rPr>
      </w:pPr>
      <w:r>
        <w:rPr>
          <w:rFonts w:ascii="Times New Roman" w:eastAsia="Times New Roman" w:hAnsi="Times New Roman" w:cs="Times New Roman"/>
          <w:i/>
          <w:iCs/>
          <w:szCs w:val="29"/>
        </w:rPr>
        <w:t>*</w:t>
      </w:r>
      <w:r w:rsidR="004D11CC" w:rsidRPr="005B3FFD">
        <w:rPr>
          <w:rFonts w:ascii="Times New Roman" w:eastAsia="Times New Roman" w:hAnsi="Times New Roman" w:cs="Times New Roman"/>
          <w:i/>
          <w:iCs/>
          <w:szCs w:val="29"/>
        </w:rPr>
        <w:t>This article was </w:t>
      </w:r>
      <w:hyperlink r:id="rId22" w:history="1">
        <w:r w:rsidR="004D11CC" w:rsidRPr="005B3FFD">
          <w:rPr>
            <w:rFonts w:ascii="Times New Roman" w:eastAsia="Times New Roman" w:hAnsi="Times New Roman" w:cs="Times New Roman"/>
            <w:i/>
            <w:iCs/>
            <w:color w:val="E66459"/>
            <w:szCs w:val="29"/>
          </w:rPr>
          <w:t>published in its original form</w:t>
        </w:r>
      </w:hyperlink>
      <w:r w:rsidR="004D11CC" w:rsidRPr="005B3FFD">
        <w:rPr>
          <w:rFonts w:ascii="Times New Roman" w:eastAsia="Times New Roman" w:hAnsi="Times New Roman" w:cs="Times New Roman"/>
          <w:i/>
          <w:iCs/>
          <w:szCs w:val="29"/>
        </w:rPr>
        <w:t> at the blog of the </w:t>
      </w:r>
      <w:hyperlink r:id="rId23" w:history="1">
        <w:r w:rsidR="004D11CC" w:rsidRPr="005B3FFD">
          <w:rPr>
            <w:rFonts w:ascii="Times New Roman" w:eastAsia="Times New Roman" w:hAnsi="Times New Roman" w:cs="Times New Roman"/>
            <w:i/>
            <w:iCs/>
            <w:color w:val="E66459"/>
            <w:szCs w:val="29"/>
          </w:rPr>
          <w:t>Nonprofit Assistance Fund</w:t>
        </w:r>
      </w:hyperlink>
      <w:r w:rsidR="004D11CC" w:rsidRPr="005B3FFD">
        <w:rPr>
          <w:rFonts w:ascii="Times New Roman" w:eastAsia="Times New Roman" w:hAnsi="Times New Roman" w:cs="Times New Roman"/>
          <w:i/>
          <w:iCs/>
          <w:szCs w:val="29"/>
        </w:rPr>
        <w:t>.</w:t>
      </w:r>
    </w:p>
    <w:p w:rsidR="005B3FFD" w:rsidRPr="005B3FFD" w:rsidRDefault="005B3FFD">
      <w:pPr>
        <w:spacing w:after="360" w:line="240" w:lineRule="auto"/>
        <w:rPr>
          <w:rFonts w:ascii="Times New Roman" w:eastAsia="Times New Roman" w:hAnsi="Times New Roman" w:cs="Times New Roman"/>
          <w:i/>
          <w:szCs w:val="29"/>
        </w:rPr>
      </w:pPr>
    </w:p>
    <w:sectPr w:rsidR="005B3FFD" w:rsidRPr="005B3FFD" w:rsidSect="005B3FFD">
      <w:footerReference w:type="default" r:id="rId24"/>
      <w:pgSz w:w="12240" w:h="15840"/>
      <w:pgMar w:top="1170" w:right="1440" w:bottom="1440"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FFD" w:rsidRDefault="005B3FFD" w:rsidP="005B3FFD">
      <w:pPr>
        <w:spacing w:after="0" w:line="240" w:lineRule="auto"/>
      </w:pPr>
      <w:r>
        <w:separator/>
      </w:r>
    </w:p>
  </w:endnote>
  <w:endnote w:type="continuationSeparator" w:id="0">
    <w:p w:rsidR="005B3FFD" w:rsidRDefault="005B3FFD" w:rsidP="005B3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FFD" w:rsidRPr="005B3FFD" w:rsidRDefault="005B3FFD" w:rsidP="005B3FFD">
    <w:pPr>
      <w:spacing w:after="360" w:line="240" w:lineRule="auto"/>
      <w:ind w:hanging="540"/>
    </w:pPr>
    <w:hyperlink r:id="rId1" w:history="1">
      <w:r w:rsidRPr="005B3FFD">
        <w:rPr>
          <w:rStyle w:val="Hyperlink"/>
          <w:rFonts w:ascii="Times New Roman" w:eastAsia="Times New Roman" w:hAnsi="Times New Roman" w:cs="Times New Roman"/>
          <w:i/>
          <w:color w:val="auto"/>
          <w:szCs w:val="29"/>
          <w:u w:val="none"/>
        </w:rPr>
        <w:t>https://nonprofitquarterly.org/2016/08/16/graphic-re-visioning-nonprofit-overhead/</w:t>
      </w:r>
    </w:hyperlink>
    <w:r>
      <w:rPr>
        <w:rFonts w:ascii="Times New Roman" w:eastAsia="Times New Roman" w:hAnsi="Times New Roman" w:cs="Times New Roman"/>
        <w:i/>
        <w:szCs w:val="29"/>
      </w:rPr>
      <w:tab/>
    </w:r>
    <w:r>
      <w:rPr>
        <w:rFonts w:ascii="Times New Roman" w:eastAsia="Times New Roman" w:hAnsi="Times New Roman" w:cs="Times New Roman"/>
        <w:i/>
        <w:szCs w:val="29"/>
      </w:rPr>
      <w:tab/>
    </w:r>
    <w:r>
      <w:rPr>
        <w:rFonts w:ascii="Times New Roman" w:eastAsia="Times New Roman" w:hAnsi="Times New Roman" w:cs="Times New Roman"/>
        <w:i/>
        <w:szCs w:val="29"/>
      </w:rPr>
      <w:tab/>
      <w:t xml:space="preserve">           </w:t>
    </w:r>
    <w:r w:rsidRPr="005B3FFD">
      <w:rPr>
        <w:rFonts w:ascii="Times New Roman" w:eastAsia="Times New Roman" w:hAnsi="Times New Roman" w:cs="Times New Roman"/>
        <w:i/>
        <w:szCs w:val="29"/>
      </w:rPr>
      <w:fldChar w:fldCharType="begin"/>
    </w:r>
    <w:r w:rsidRPr="005B3FFD">
      <w:rPr>
        <w:rFonts w:ascii="Times New Roman" w:eastAsia="Times New Roman" w:hAnsi="Times New Roman" w:cs="Times New Roman"/>
        <w:i/>
        <w:szCs w:val="29"/>
      </w:rPr>
      <w:instrText xml:space="preserve"> PAGE   \* MERGEFORMAT </w:instrText>
    </w:r>
    <w:r w:rsidRPr="005B3FFD">
      <w:rPr>
        <w:rFonts w:ascii="Times New Roman" w:eastAsia="Times New Roman" w:hAnsi="Times New Roman" w:cs="Times New Roman"/>
        <w:i/>
        <w:szCs w:val="29"/>
      </w:rPr>
      <w:fldChar w:fldCharType="separate"/>
    </w:r>
    <w:r>
      <w:rPr>
        <w:rFonts w:ascii="Times New Roman" w:eastAsia="Times New Roman" w:hAnsi="Times New Roman" w:cs="Times New Roman"/>
        <w:i/>
        <w:noProof/>
        <w:szCs w:val="29"/>
      </w:rPr>
      <w:t>5</w:t>
    </w:r>
    <w:r w:rsidRPr="005B3FFD">
      <w:rPr>
        <w:rFonts w:ascii="Times New Roman" w:eastAsia="Times New Roman" w:hAnsi="Times New Roman" w:cs="Times New Roman"/>
        <w:i/>
        <w:noProof/>
        <w:szCs w:val="2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FFD" w:rsidRDefault="005B3FFD" w:rsidP="005B3FFD">
      <w:pPr>
        <w:spacing w:after="0" w:line="240" w:lineRule="auto"/>
      </w:pPr>
      <w:r>
        <w:separator/>
      </w:r>
    </w:p>
  </w:footnote>
  <w:footnote w:type="continuationSeparator" w:id="0">
    <w:p w:rsidR="005B3FFD" w:rsidRDefault="005B3FFD" w:rsidP="005B3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740A5"/>
    <w:multiLevelType w:val="multilevel"/>
    <w:tmpl w:val="5106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B251AC"/>
    <w:multiLevelType w:val="multilevel"/>
    <w:tmpl w:val="CE5A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CC"/>
    <w:rsid w:val="004A3FB9"/>
    <w:rsid w:val="004D11CC"/>
    <w:rsid w:val="005B3FFD"/>
    <w:rsid w:val="00E7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1C99B4-0019-42B1-98A7-F659FFD9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D11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D11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D11C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D11C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1C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D11C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D11C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D11CC"/>
    <w:rPr>
      <w:rFonts w:ascii="Times New Roman" w:eastAsia="Times New Roman" w:hAnsi="Times New Roman" w:cs="Times New Roman"/>
      <w:b/>
      <w:bCs/>
      <w:sz w:val="20"/>
      <w:szCs w:val="20"/>
    </w:rPr>
  </w:style>
  <w:style w:type="character" w:customStyle="1" w:styleId="by-author">
    <w:name w:val="by-author"/>
    <w:basedOn w:val="DefaultParagraphFont"/>
    <w:rsid w:val="004D11CC"/>
  </w:style>
  <w:style w:type="character" w:customStyle="1" w:styleId="by">
    <w:name w:val="by"/>
    <w:basedOn w:val="DefaultParagraphFont"/>
    <w:rsid w:val="004D11CC"/>
  </w:style>
  <w:style w:type="character" w:customStyle="1" w:styleId="author">
    <w:name w:val="author"/>
    <w:basedOn w:val="DefaultParagraphFont"/>
    <w:rsid w:val="004D11CC"/>
  </w:style>
  <w:style w:type="character" w:styleId="Hyperlink">
    <w:name w:val="Hyperlink"/>
    <w:basedOn w:val="DefaultParagraphFont"/>
    <w:uiPriority w:val="99"/>
    <w:unhideWhenUsed/>
    <w:rsid w:val="004D11CC"/>
    <w:rPr>
      <w:color w:val="0000FF"/>
      <w:u w:val="single"/>
    </w:rPr>
  </w:style>
  <w:style w:type="character" w:customStyle="1" w:styleId="sep">
    <w:name w:val="sep"/>
    <w:basedOn w:val="DefaultParagraphFont"/>
    <w:rsid w:val="004D11CC"/>
  </w:style>
  <w:style w:type="character" w:customStyle="1" w:styleId="swpshare">
    <w:name w:val="swp_share"/>
    <w:basedOn w:val="DefaultParagraphFont"/>
    <w:rsid w:val="004D11CC"/>
  </w:style>
  <w:style w:type="character" w:customStyle="1" w:styleId="swpcount">
    <w:name w:val="swp_count"/>
    <w:basedOn w:val="DefaultParagraphFont"/>
    <w:rsid w:val="004D11CC"/>
  </w:style>
  <w:style w:type="character" w:customStyle="1" w:styleId="swplabel">
    <w:name w:val="swp_label"/>
    <w:basedOn w:val="DefaultParagraphFont"/>
    <w:rsid w:val="004D11CC"/>
  </w:style>
  <w:style w:type="paragraph" w:customStyle="1" w:styleId="wp-caption-text">
    <w:name w:val="wp-caption-text"/>
    <w:basedOn w:val="Normal"/>
    <w:rsid w:val="004D11C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D11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11CC"/>
    <w:rPr>
      <w:b/>
      <w:bCs/>
    </w:rPr>
  </w:style>
  <w:style w:type="character" w:styleId="Emphasis">
    <w:name w:val="Emphasis"/>
    <w:basedOn w:val="DefaultParagraphFont"/>
    <w:uiPriority w:val="20"/>
    <w:qFormat/>
    <w:rsid w:val="004D11CC"/>
    <w:rPr>
      <w:i/>
      <w:iCs/>
    </w:rPr>
  </w:style>
  <w:style w:type="character" w:customStyle="1" w:styleId="fn">
    <w:name w:val="fn"/>
    <w:basedOn w:val="DefaultParagraphFont"/>
    <w:rsid w:val="004D11CC"/>
  </w:style>
  <w:style w:type="paragraph" w:styleId="Header">
    <w:name w:val="header"/>
    <w:basedOn w:val="Normal"/>
    <w:link w:val="HeaderChar"/>
    <w:uiPriority w:val="99"/>
    <w:unhideWhenUsed/>
    <w:rsid w:val="005B3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FFD"/>
  </w:style>
  <w:style w:type="paragraph" w:styleId="Footer">
    <w:name w:val="footer"/>
    <w:basedOn w:val="Normal"/>
    <w:link w:val="FooterChar"/>
    <w:uiPriority w:val="99"/>
    <w:unhideWhenUsed/>
    <w:rsid w:val="005B3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207372">
      <w:bodyDiv w:val="1"/>
      <w:marLeft w:val="0"/>
      <w:marRight w:val="0"/>
      <w:marTop w:val="0"/>
      <w:marBottom w:val="0"/>
      <w:divBdr>
        <w:top w:val="none" w:sz="0" w:space="0" w:color="auto"/>
        <w:left w:val="none" w:sz="0" w:space="0" w:color="auto"/>
        <w:bottom w:val="none" w:sz="0" w:space="0" w:color="auto"/>
        <w:right w:val="none" w:sz="0" w:space="0" w:color="auto"/>
      </w:divBdr>
      <w:divsChild>
        <w:div w:id="88426483">
          <w:marLeft w:val="0"/>
          <w:marRight w:val="0"/>
          <w:marTop w:val="0"/>
          <w:marBottom w:val="360"/>
          <w:divBdr>
            <w:top w:val="none" w:sz="0" w:space="0" w:color="auto"/>
            <w:left w:val="none" w:sz="0" w:space="0" w:color="auto"/>
            <w:bottom w:val="none" w:sz="0" w:space="0" w:color="auto"/>
            <w:right w:val="none" w:sz="0" w:space="0" w:color="auto"/>
          </w:divBdr>
          <w:divsChild>
            <w:div w:id="862061865">
              <w:marLeft w:val="0"/>
              <w:marRight w:val="0"/>
              <w:marTop w:val="0"/>
              <w:marBottom w:val="0"/>
              <w:divBdr>
                <w:top w:val="none" w:sz="0" w:space="0" w:color="auto"/>
                <w:left w:val="none" w:sz="0" w:space="0" w:color="auto"/>
                <w:bottom w:val="none" w:sz="0" w:space="0" w:color="auto"/>
                <w:right w:val="none" w:sz="0" w:space="0" w:color="auto"/>
              </w:divBdr>
              <w:divsChild>
                <w:div w:id="1356812420">
                  <w:marLeft w:val="0"/>
                  <w:marRight w:val="75"/>
                  <w:marTop w:val="0"/>
                  <w:marBottom w:val="45"/>
                  <w:divBdr>
                    <w:top w:val="single" w:sz="6" w:space="0" w:color="3A589E"/>
                    <w:left w:val="single" w:sz="6" w:space="0" w:color="3A589E"/>
                    <w:bottom w:val="single" w:sz="6" w:space="0" w:color="3A589E"/>
                    <w:right w:val="single" w:sz="6" w:space="0" w:color="3A589E"/>
                  </w:divBdr>
                </w:div>
                <w:div w:id="149711042">
                  <w:marLeft w:val="75"/>
                  <w:marRight w:val="75"/>
                  <w:marTop w:val="0"/>
                  <w:marBottom w:val="45"/>
                  <w:divBdr>
                    <w:top w:val="single" w:sz="6" w:space="0" w:color="0D77B7"/>
                    <w:left w:val="single" w:sz="6" w:space="0" w:color="0D77B7"/>
                    <w:bottom w:val="single" w:sz="6" w:space="0" w:color="0D77B7"/>
                    <w:right w:val="single" w:sz="6" w:space="0" w:color="0D77B7"/>
                  </w:divBdr>
                </w:div>
                <w:div w:id="2096825184">
                  <w:marLeft w:val="75"/>
                  <w:marRight w:val="75"/>
                  <w:marTop w:val="0"/>
                  <w:marBottom w:val="45"/>
                  <w:divBdr>
                    <w:top w:val="single" w:sz="6" w:space="0" w:color="429CD6"/>
                    <w:left w:val="single" w:sz="6" w:space="0" w:color="429CD6"/>
                    <w:bottom w:val="single" w:sz="6" w:space="0" w:color="429CD6"/>
                    <w:right w:val="single" w:sz="6" w:space="0" w:color="429CD6"/>
                  </w:divBdr>
                </w:div>
                <w:div w:id="237178533">
                  <w:marLeft w:val="75"/>
                  <w:marRight w:val="75"/>
                  <w:marTop w:val="0"/>
                  <w:marBottom w:val="45"/>
                  <w:divBdr>
                    <w:top w:val="single" w:sz="6" w:space="0" w:color="6BCCE9"/>
                    <w:left w:val="single" w:sz="6" w:space="0" w:color="6BCCE9"/>
                    <w:bottom w:val="single" w:sz="6" w:space="0" w:color="6BCCE9"/>
                    <w:right w:val="single" w:sz="6" w:space="0" w:color="6BCCE9"/>
                  </w:divBdr>
                </w:div>
                <w:div w:id="1797213911">
                  <w:marLeft w:val="0"/>
                  <w:marRight w:val="0"/>
                  <w:marTop w:val="0"/>
                  <w:marBottom w:val="45"/>
                  <w:divBdr>
                    <w:top w:val="none" w:sz="0" w:space="0" w:color="auto"/>
                    <w:left w:val="none" w:sz="0" w:space="0" w:color="auto"/>
                    <w:bottom w:val="none" w:sz="0" w:space="0" w:color="auto"/>
                    <w:right w:val="none" w:sz="0" w:space="0" w:color="auto"/>
                  </w:divBdr>
                </w:div>
              </w:divsChild>
            </w:div>
            <w:div w:id="1878155737">
              <w:marLeft w:val="0"/>
              <w:marRight w:val="0"/>
              <w:marTop w:val="270"/>
              <w:marBottom w:val="270"/>
              <w:divBdr>
                <w:top w:val="none" w:sz="0" w:space="0" w:color="auto"/>
                <w:left w:val="none" w:sz="0" w:space="0" w:color="auto"/>
                <w:bottom w:val="none" w:sz="0" w:space="0" w:color="auto"/>
                <w:right w:val="none" w:sz="0" w:space="0" w:color="auto"/>
              </w:divBdr>
            </w:div>
            <w:div w:id="1157041613">
              <w:marLeft w:val="0"/>
              <w:marRight w:val="0"/>
              <w:marTop w:val="0"/>
              <w:marBottom w:val="0"/>
              <w:divBdr>
                <w:top w:val="none" w:sz="0" w:space="0" w:color="auto"/>
                <w:left w:val="none" w:sz="0" w:space="0" w:color="auto"/>
                <w:bottom w:val="none" w:sz="0" w:space="0" w:color="auto"/>
                <w:right w:val="none" w:sz="0" w:space="0" w:color="auto"/>
              </w:divBdr>
              <w:divsChild>
                <w:div w:id="657613314">
                  <w:marLeft w:val="0"/>
                  <w:marRight w:val="75"/>
                  <w:marTop w:val="0"/>
                  <w:marBottom w:val="45"/>
                  <w:divBdr>
                    <w:top w:val="single" w:sz="6" w:space="0" w:color="3A589E"/>
                    <w:left w:val="single" w:sz="6" w:space="0" w:color="3A589E"/>
                    <w:bottom w:val="single" w:sz="6" w:space="0" w:color="3A589E"/>
                    <w:right w:val="single" w:sz="6" w:space="0" w:color="3A589E"/>
                  </w:divBdr>
                </w:div>
                <w:div w:id="443427107">
                  <w:marLeft w:val="75"/>
                  <w:marRight w:val="75"/>
                  <w:marTop w:val="0"/>
                  <w:marBottom w:val="45"/>
                  <w:divBdr>
                    <w:top w:val="single" w:sz="6" w:space="0" w:color="0D77B7"/>
                    <w:left w:val="single" w:sz="6" w:space="0" w:color="0D77B7"/>
                    <w:bottom w:val="single" w:sz="6" w:space="0" w:color="0D77B7"/>
                    <w:right w:val="single" w:sz="6" w:space="0" w:color="0D77B7"/>
                  </w:divBdr>
                </w:div>
                <w:div w:id="754477695">
                  <w:marLeft w:val="75"/>
                  <w:marRight w:val="75"/>
                  <w:marTop w:val="0"/>
                  <w:marBottom w:val="45"/>
                  <w:divBdr>
                    <w:top w:val="single" w:sz="6" w:space="0" w:color="429CD6"/>
                    <w:left w:val="single" w:sz="6" w:space="0" w:color="429CD6"/>
                    <w:bottom w:val="single" w:sz="6" w:space="0" w:color="429CD6"/>
                    <w:right w:val="single" w:sz="6" w:space="0" w:color="429CD6"/>
                  </w:divBdr>
                </w:div>
                <w:div w:id="792555497">
                  <w:marLeft w:val="75"/>
                  <w:marRight w:val="75"/>
                  <w:marTop w:val="0"/>
                  <w:marBottom w:val="45"/>
                  <w:divBdr>
                    <w:top w:val="single" w:sz="6" w:space="0" w:color="6BCCE9"/>
                    <w:left w:val="single" w:sz="6" w:space="0" w:color="6BCCE9"/>
                    <w:bottom w:val="single" w:sz="6" w:space="0" w:color="6BCCE9"/>
                    <w:right w:val="single" w:sz="6" w:space="0" w:color="6BCCE9"/>
                  </w:divBdr>
                </w:div>
                <w:div w:id="143381511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97536321">
          <w:marLeft w:val="0"/>
          <w:marRight w:val="0"/>
          <w:marTop w:val="0"/>
          <w:marBottom w:val="0"/>
          <w:divBdr>
            <w:top w:val="none" w:sz="0" w:space="0" w:color="auto"/>
            <w:left w:val="none" w:sz="0" w:space="0" w:color="auto"/>
            <w:bottom w:val="none" w:sz="0" w:space="0" w:color="auto"/>
            <w:right w:val="none" w:sz="0" w:space="0" w:color="auto"/>
          </w:divBdr>
          <w:divsChild>
            <w:div w:id="16332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nprofitquarterly.org/wp-content/blogs.dir/56/files/2016/08/Reinventing-the-wheel.jpg" TargetMode="External"/><Relationship Id="rId13" Type="http://schemas.openxmlformats.org/officeDocument/2006/relationships/hyperlink" Target="https://nonprofitquarterly.org/wp-content/blogs.dir/56/files/2016/08/Core-mission-support-slide-2.jpg"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s://nonprofitquarterly.org/author/curtis-klotz/" TargetMode="External"/><Relationship Id="rId12" Type="http://schemas.openxmlformats.org/officeDocument/2006/relationships/image" Target="media/image2.jpeg"/><Relationship Id="rId17" Type="http://schemas.openxmlformats.org/officeDocument/2006/relationships/hyperlink" Target="https://nonprofitquarterly.org/wp-content/blogs.dir/56/files/2016/08/Line-item-gap-slide.jp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nonprofitquarterly.org/wp-content/blogs.dir/56/files/2016/08/Grow-core-slide.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nprofitquarterly.org/wp-content/blogs.dir/56/files/2016/08/Overhead-myth-slide.jp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nonprofitquarterly.org/wp-content/blogs.dir/56/files/2016/08/True-Program-costs-slide-3.jpg" TargetMode="External"/><Relationship Id="rId23" Type="http://schemas.openxmlformats.org/officeDocument/2006/relationships/hyperlink" Target="https://nonprofitsassistancefund.org/" TargetMode="External"/><Relationship Id="rId10" Type="http://schemas.openxmlformats.org/officeDocument/2006/relationships/hyperlink" Target="https://www.flickr.com/photos/katerha/"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https://nonprofitsassistancefund.org/blog/2016/08/graphic-re-visioning-of-nonprofit-overhea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nonprofitquarterly.org/2016/08/16/graphic-re-visioning-nonprofit-overh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Smizer</dc:creator>
  <cp:keywords/>
  <dc:description/>
  <cp:lastModifiedBy>Emily Smizer</cp:lastModifiedBy>
  <cp:revision>2</cp:revision>
  <dcterms:created xsi:type="dcterms:W3CDTF">2018-01-29T19:12:00Z</dcterms:created>
  <dcterms:modified xsi:type="dcterms:W3CDTF">2018-01-29T19:31:00Z</dcterms:modified>
</cp:coreProperties>
</file>