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918" w:rsidRDefault="00552918" w:rsidP="00552918">
      <w:pPr>
        <w:keepNext/>
        <w:spacing w:before="240" w:after="60" w:line="240" w:lineRule="auto"/>
        <w:ind w:left="720"/>
        <w:outlineLvl w:val="0"/>
        <w:rPr>
          <w:rFonts w:eastAsia="Times New Roman" w:cs="Times New Roman"/>
          <w:b/>
          <w:sz w:val="32"/>
          <w:szCs w:val="40"/>
        </w:rPr>
      </w:pPr>
      <w:r w:rsidRPr="00552918">
        <w:rPr>
          <w:rFonts w:eastAsia="Times New Roman" w:cs="Times New Roman"/>
          <w:b/>
          <w:sz w:val="32"/>
          <w:szCs w:val="40"/>
        </w:rPr>
        <w:t>Evaluating the Executive Director</w:t>
      </w:r>
    </w:p>
    <w:p w:rsidR="00552918" w:rsidRPr="00552918" w:rsidRDefault="00552918" w:rsidP="00552918">
      <w:pPr>
        <w:keepNext/>
        <w:spacing w:before="240" w:after="60" w:line="240" w:lineRule="auto"/>
        <w:ind w:left="720"/>
        <w:outlineLvl w:val="0"/>
        <w:rPr>
          <w:rFonts w:eastAsia="Times New Roman" w:cs="Times New Roman"/>
          <w:b/>
          <w:sz w:val="32"/>
          <w:szCs w:val="40"/>
        </w:rPr>
      </w:pPr>
    </w:p>
    <w:p w:rsidR="00552918" w:rsidRPr="00552918" w:rsidRDefault="00552918" w:rsidP="00552918">
      <w:pPr>
        <w:spacing w:after="0" w:line="360" w:lineRule="auto"/>
        <w:ind w:left="720"/>
        <w:rPr>
          <w:rFonts w:eastAsia="Times New Roman" w:cs="Times New Roman"/>
          <w:sz w:val="24"/>
          <w:szCs w:val="24"/>
        </w:rPr>
      </w:pPr>
      <w:r w:rsidRPr="00552918">
        <w:rPr>
          <w:rFonts w:eastAsia="Times New Roman" w:cs="Times New Roman"/>
          <w:sz w:val="24"/>
          <w:szCs w:val="24"/>
        </w:rPr>
        <w:t>Because the executive director is so central to the success or failure of an organization, evaluation of the executive director by the board is an important component of the board’s oversight and governance responsibilities.</w:t>
      </w:r>
    </w:p>
    <w:p w:rsidR="00552918" w:rsidRPr="00552918" w:rsidRDefault="00552918" w:rsidP="00552918">
      <w:pPr>
        <w:spacing w:after="0" w:line="360" w:lineRule="auto"/>
        <w:ind w:left="720"/>
        <w:rPr>
          <w:rFonts w:eastAsia="Times New Roman" w:cs="Times New Roman"/>
          <w:sz w:val="24"/>
          <w:szCs w:val="24"/>
        </w:rPr>
      </w:pPr>
    </w:p>
    <w:p w:rsidR="00552918" w:rsidRPr="00552918" w:rsidRDefault="00552918" w:rsidP="00552918">
      <w:pPr>
        <w:spacing w:after="0" w:line="360" w:lineRule="auto"/>
        <w:ind w:left="720"/>
        <w:rPr>
          <w:rFonts w:eastAsia="Times New Roman" w:cs="Times New Roman"/>
          <w:sz w:val="24"/>
          <w:szCs w:val="24"/>
        </w:rPr>
      </w:pPr>
      <w:r w:rsidRPr="00552918">
        <w:rPr>
          <w:rFonts w:eastAsia="Times New Roman" w:cs="Times New Roman"/>
          <w:sz w:val="24"/>
          <w:szCs w:val="24"/>
        </w:rPr>
        <w:t>Too often evaluations (and job descriptions) are undertaken only when the board has become unhappy with its chief executive. But an annual evaluation (along with ongoing informal feedback) helps the executive director understand management areas that need improvement, as well as operational areas where the board is insufficiently informed. A written evaluation also serves to document the executive director’s accomplishments, as well as unsatisfactory performance. A committee of the board (often the board officers or the governance committee) leads the evaluation process, reports on the evaluation to the entire board, and recommends the director’s salary for the next year. This committee should also handle other board actions related to the executive director.</w:t>
      </w:r>
    </w:p>
    <w:p w:rsidR="00552918" w:rsidRPr="00552918" w:rsidRDefault="00552918" w:rsidP="00552918">
      <w:pPr>
        <w:spacing w:after="0" w:line="360" w:lineRule="auto"/>
        <w:ind w:left="720"/>
        <w:rPr>
          <w:rFonts w:eastAsia="Times New Roman" w:cs="Times New Roman"/>
          <w:sz w:val="24"/>
          <w:szCs w:val="24"/>
        </w:rPr>
      </w:pPr>
    </w:p>
    <w:p w:rsidR="00552918" w:rsidRPr="00552918" w:rsidRDefault="00552918" w:rsidP="00552918">
      <w:pPr>
        <w:spacing w:after="0" w:line="360" w:lineRule="auto"/>
        <w:ind w:left="720"/>
        <w:rPr>
          <w:rFonts w:eastAsia="Times New Roman" w:cs="Times New Roman"/>
          <w:sz w:val="24"/>
          <w:szCs w:val="24"/>
        </w:rPr>
      </w:pPr>
      <w:r w:rsidRPr="00552918">
        <w:rPr>
          <w:rFonts w:eastAsia="Times New Roman" w:cs="Times New Roman"/>
          <w:sz w:val="24"/>
          <w:szCs w:val="24"/>
        </w:rPr>
        <w:t xml:space="preserve">Because the executive director acts both directly and indirectly through others to manage the organization, evaluating the executive director’s performance is inevitably linked to evaluating the agency’s performance as a whole.  As a result, many boards incorporate evaluation of the executive director into the annual review of organizational performance and goal setting for the coming year.  </w:t>
      </w:r>
    </w:p>
    <w:p w:rsidR="00552918" w:rsidRPr="00552918" w:rsidRDefault="00552918" w:rsidP="00552918">
      <w:pPr>
        <w:spacing w:after="0" w:line="360" w:lineRule="auto"/>
        <w:ind w:left="720"/>
        <w:rPr>
          <w:rFonts w:eastAsia="Times New Roman" w:cs="Times New Roman"/>
          <w:sz w:val="24"/>
          <w:szCs w:val="24"/>
        </w:rPr>
      </w:pPr>
    </w:p>
    <w:p w:rsidR="00552918" w:rsidRPr="00552918" w:rsidRDefault="00552918" w:rsidP="00552918">
      <w:pPr>
        <w:spacing w:after="0" w:line="360" w:lineRule="auto"/>
        <w:ind w:left="720"/>
        <w:rPr>
          <w:rFonts w:eastAsia="Times New Roman" w:cs="Times New Roman"/>
          <w:sz w:val="24"/>
          <w:szCs w:val="24"/>
        </w:rPr>
      </w:pPr>
      <w:r w:rsidRPr="00552918">
        <w:rPr>
          <w:rFonts w:eastAsia="Times New Roman" w:cs="Times New Roman"/>
          <w:sz w:val="24"/>
          <w:szCs w:val="24"/>
        </w:rPr>
        <w:t>A formal annual assessment provides a straightforward way for board members to provide feedback to the executive director and for the director to be aware of criteria that will be used in this evaluation. The Annual Assessment Questionnaire has two noteworthy shortcomings. First, it is based on the perceptions of board members, who frequently have very limited views of the executive director’s performance. Weak executives can hide performance problems from the board much more easily than from staff, clients, or funders. Second, the quantitative nature of the questionnaire tends to attribute the same level of importance to all activities, thereby allowing success with smaller tasks to compensate for a larger failure.   For example, if an executive director performs wonderful program and community work but has incurred a huge deficit, the problem will emerge only as one or two negative “grades” but will not affect the overall score.</w:t>
      </w:r>
    </w:p>
    <w:p w:rsidR="00552918" w:rsidRPr="00552918" w:rsidRDefault="00552918" w:rsidP="00552918">
      <w:pPr>
        <w:spacing w:after="0" w:line="360" w:lineRule="auto"/>
        <w:ind w:left="720"/>
        <w:rPr>
          <w:rFonts w:eastAsia="Times New Roman" w:cs="Times New Roman"/>
          <w:sz w:val="24"/>
          <w:szCs w:val="24"/>
        </w:rPr>
      </w:pPr>
    </w:p>
    <w:p w:rsidR="00552918" w:rsidRPr="00552918" w:rsidRDefault="00552918" w:rsidP="00552918">
      <w:pPr>
        <w:spacing w:after="0" w:line="360" w:lineRule="auto"/>
        <w:ind w:left="720"/>
        <w:rPr>
          <w:rFonts w:eastAsia="Times New Roman" w:cs="Times New Roman"/>
          <w:sz w:val="24"/>
          <w:szCs w:val="24"/>
        </w:rPr>
      </w:pPr>
      <w:r w:rsidRPr="00552918">
        <w:rPr>
          <w:rFonts w:eastAsia="Times New Roman" w:cs="Times New Roman"/>
          <w:sz w:val="24"/>
          <w:szCs w:val="24"/>
        </w:rPr>
        <w:t xml:space="preserve">Because of these shortcomings, you should use the Annual Assessment not as the evaluation itself, but as the starting point for a discussion on performance measurement. Boards need to discuss their sense of where the director and the agency are succeeding and which areas need more attention. </w:t>
      </w:r>
    </w:p>
    <w:p w:rsidR="00552918" w:rsidRPr="00552918" w:rsidRDefault="00552918" w:rsidP="00552918">
      <w:pPr>
        <w:spacing w:after="0" w:line="360" w:lineRule="auto"/>
        <w:ind w:left="720"/>
        <w:rPr>
          <w:rFonts w:eastAsia="Times New Roman" w:cs="Times New Roman"/>
          <w:sz w:val="24"/>
          <w:szCs w:val="24"/>
        </w:rPr>
      </w:pPr>
    </w:p>
    <w:p w:rsidR="00552918" w:rsidRPr="00552918" w:rsidRDefault="00552918" w:rsidP="00552918">
      <w:pPr>
        <w:spacing w:after="0" w:line="360" w:lineRule="auto"/>
        <w:ind w:left="720"/>
        <w:rPr>
          <w:rFonts w:eastAsia="Times New Roman" w:cs="Times New Roman"/>
          <w:sz w:val="24"/>
          <w:szCs w:val="24"/>
        </w:rPr>
      </w:pPr>
      <w:r w:rsidRPr="00552918">
        <w:rPr>
          <w:rFonts w:eastAsia="Times New Roman" w:cs="Times New Roman"/>
          <w:sz w:val="24"/>
          <w:szCs w:val="24"/>
        </w:rPr>
        <w:t xml:space="preserve">Regardless of the evaluation process used, remember that executive directors need feedback all year round. Like any employee, executive directors need praise and acknowledgment for work well done, as well as immediate feedback when problems arise. In the best situations, the board president and officers have established good working relationships with the executive director and constant feedback flows in both directions. </w:t>
      </w:r>
    </w:p>
    <w:p w:rsidR="00552918" w:rsidRDefault="00552918">
      <w:pPr>
        <w:rPr>
          <w:rFonts w:cs="Arial"/>
          <w:b/>
          <w:sz w:val="28"/>
          <w:szCs w:val="24"/>
        </w:rPr>
      </w:pPr>
      <w:r>
        <w:rPr>
          <w:rFonts w:cs="Arial"/>
          <w:b/>
          <w:sz w:val="28"/>
          <w:szCs w:val="24"/>
        </w:rPr>
        <w:br w:type="page"/>
      </w:r>
    </w:p>
    <w:p w:rsidR="00682D1A" w:rsidRPr="00BE586F" w:rsidRDefault="004E7321" w:rsidP="00682D1A">
      <w:pPr>
        <w:pBdr>
          <w:bottom w:val="single" w:sz="4" w:space="1" w:color="auto"/>
        </w:pBdr>
        <w:rPr>
          <w:rFonts w:cs="Arial"/>
          <w:b/>
          <w:sz w:val="28"/>
          <w:szCs w:val="24"/>
        </w:rPr>
      </w:pPr>
      <w:r>
        <w:rPr>
          <w:rFonts w:cs="Arial"/>
          <w:b/>
          <w:sz w:val="28"/>
          <w:szCs w:val="24"/>
        </w:rPr>
        <w:lastRenderedPageBreak/>
        <w:t xml:space="preserve">SAMPLE </w:t>
      </w:r>
      <w:r w:rsidR="00682D1A" w:rsidRPr="00BE586F">
        <w:rPr>
          <w:rFonts w:cs="Arial"/>
          <w:b/>
          <w:sz w:val="28"/>
          <w:szCs w:val="24"/>
        </w:rPr>
        <w:t>Executive Director Annual Performance Evaluation</w:t>
      </w:r>
    </w:p>
    <w:tbl>
      <w:tblPr>
        <w:tblStyle w:val="TableGrid"/>
        <w:tblW w:w="0" w:type="auto"/>
        <w:tblLook w:val="04A0"/>
      </w:tblPr>
      <w:tblGrid>
        <w:gridCol w:w="2088"/>
        <w:gridCol w:w="1530"/>
        <w:gridCol w:w="7290"/>
      </w:tblGrid>
      <w:tr w:rsidR="00682D1A" w:rsidRPr="00BE586F" w:rsidTr="00CA37F5">
        <w:tc>
          <w:tcPr>
            <w:tcW w:w="2088" w:type="dxa"/>
          </w:tcPr>
          <w:p w:rsidR="00682D1A" w:rsidRPr="00BE586F" w:rsidRDefault="00682D1A" w:rsidP="00EF5A93">
            <w:pPr>
              <w:tabs>
                <w:tab w:val="left" w:pos="8730"/>
                <w:tab w:val="left" w:pos="9360"/>
                <w:tab w:val="left" w:pos="9900"/>
              </w:tabs>
              <w:rPr>
                <w:rFonts w:cs="Arial"/>
                <w:b/>
                <w:sz w:val="24"/>
                <w:szCs w:val="24"/>
              </w:rPr>
            </w:pPr>
            <w:r w:rsidRPr="00BE586F">
              <w:rPr>
                <w:rFonts w:cs="Arial"/>
                <w:b/>
                <w:sz w:val="24"/>
                <w:szCs w:val="24"/>
              </w:rPr>
              <w:t>Today’s Date:</w:t>
            </w:r>
          </w:p>
        </w:tc>
        <w:tc>
          <w:tcPr>
            <w:tcW w:w="1530" w:type="dxa"/>
          </w:tcPr>
          <w:p w:rsidR="00682D1A" w:rsidRPr="00BE586F" w:rsidRDefault="00682D1A" w:rsidP="00EF5A93">
            <w:pPr>
              <w:tabs>
                <w:tab w:val="left" w:pos="8730"/>
                <w:tab w:val="left" w:pos="9360"/>
                <w:tab w:val="left" w:pos="9900"/>
              </w:tabs>
              <w:rPr>
                <w:rFonts w:cs="Arial"/>
                <w:b/>
                <w:sz w:val="24"/>
                <w:szCs w:val="24"/>
              </w:rPr>
            </w:pPr>
            <w:r w:rsidRPr="00BE586F">
              <w:rPr>
                <w:rFonts w:cs="Arial"/>
                <w:b/>
                <w:sz w:val="24"/>
                <w:szCs w:val="24"/>
              </w:rPr>
              <w:t>Your Role:</w:t>
            </w:r>
          </w:p>
        </w:tc>
        <w:tc>
          <w:tcPr>
            <w:tcW w:w="7290" w:type="dxa"/>
          </w:tcPr>
          <w:p w:rsidR="00682D1A" w:rsidRPr="00BE586F" w:rsidRDefault="00682D1A" w:rsidP="00EF5A93">
            <w:pPr>
              <w:tabs>
                <w:tab w:val="left" w:pos="8730"/>
                <w:tab w:val="left" w:pos="9360"/>
                <w:tab w:val="left" w:pos="9900"/>
              </w:tabs>
              <w:rPr>
                <w:rFonts w:cs="Arial"/>
                <w:b/>
                <w:sz w:val="24"/>
                <w:szCs w:val="24"/>
              </w:rPr>
            </w:pPr>
            <w:r w:rsidRPr="00BE586F">
              <w:rPr>
                <w:rFonts w:cs="Arial"/>
                <w:b/>
                <w:sz w:val="24"/>
                <w:szCs w:val="24"/>
              </w:rPr>
              <w:t>Your Name (optional):</w:t>
            </w:r>
          </w:p>
        </w:tc>
      </w:tr>
      <w:tr w:rsidR="00682D1A" w:rsidRPr="00BE586F" w:rsidTr="00CA37F5">
        <w:tc>
          <w:tcPr>
            <w:tcW w:w="2088" w:type="dxa"/>
          </w:tcPr>
          <w:p w:rsidR="00682D1A" w:rsidRPr="00BE586F" w:rsidRDefault="00682D1A" w:rsidP="00EF5A93">
            <w:pPr>
              <w:tabs>
                <w:tab w:val="left" w:pos="8730"/>
                <w:tab w:val="left" w:pos="9360"/>
                <w:tab w:val="left" w:pos="9900"/>
              </w:tabs>
              <w:rPr>
                <w:rFonts w:cs="Arial"/>
                <w:sz w:val="24"/>
                <w:szCs w:val="24"/>
              </w:rPr>
            </w:pPr>
          </w:p>
        </w:tc>
        <w:tc>
          <w:tcPr>
            <w:tcW w:w="1530" w:type="dxa"/>
          </w:tcPr>
          <w:p w:rsidR="00682D1A" w:rsidRPr="00BE586F" w:rsidRDefault="00682D1A" w:rsidP="00EF5A93">
            <w:pPr>
              <w:tabs>
                <w:tab w:val="left" w:pos="8730"/>
                <w:tab w:val="left" w:pos="9360"/>
                <w:tab w:val="left" w:pos="9900"/>
              </w:tabs>
              <w:rPr>
                <w:rFonts w:cs="Arial"/>
                <w:sz w:val="24"/>
                <w:szCs w:val="24"/>
              </w:rPr>
            </w:pPr>
            <w:r w:rsidRPr="00BE586F">
              <w:rPr>
                <w:rFonts w:cs="Arial"/>
                <w:sz w:val="24"/>
                <w:szCs w:val="24"/>
              </w:rPr>
              <w:t>□  Board</w:t>
            </w:r>
          </w:p>
          <w:p w:rsidR="00682D1A" w:rsidRPr="00BE586F" w:rsidRDefault="00682D1A" w:rsidP="00EF5A93">
            <w:pPr>
              <w:tabs>
                <w:tab w:val="left" w:pos="8730"/>
                <w:tab w:val="left" w:pos="9360"/>
                <w:tab w:val="left" w:pos="9900"/>
              </w:tabs>
              <w:rPr>
                <w:rFonts w:cs="Arial"/>
                <w:sz w:val="24"/>
                <w:szCs w:val="24"/>
              </w:rPr>
            </w:pPr>
            <w:r w:rsidRPr="00BE586F">
              <w:rPr>
                <w:rFonts w:cs="Arial"/>
                <w:sz w:val="24"/>
                <w:szCs w:val="24"/>
              </w:rPr>
              <w:t>□  Staff</w:t>
            </w:r>
          </w:p>
          <w:p w:rsidR="00682D1A" w:rsidRPr="00BE586F" w:rsidRDefault="00682D1A" w:rsidP="00EF5A93">
            <w:pPr>
              <w:tabs>
                <w:tab w:val="left" w:pos="8730"/>
                <w:tab w:val="left" w:pos="9360"/>
                <w:tab w:val="left" w:pos="9900"/>
              </w:tabs>
              <w:rPr>
                <w:rFonts w:cs="Arial"/>
                <w:sz w:val="24"/>
                <w:szCs w:val="24"/>
              </w:rPr>
            </w:pPr>
            <w:r w:rsidRPr="00BE586F">
              <w:rPr>
                <w:rFonts w:cs="Arial"/>
                <w:sz w:val="24"/>
                <w:szCs w:val="24"/>
              </w:rPr>
              <w:t>□  Self (ED)</w:t>
            </w:r>
          </w:p>
        </w:tc>
        <w:tc>
          <w:tcPr>
            <w:tcW w:w="7290" w:type="dxa"/>
          </w:tcPr>
          <w:p w:rsidR="00682D1A" w:rsidRPr="00BE586F" w:rsidRDefault="00682D1A" w:rsidP="00EF5A93">
            <w:pPr>
              <w:tabs>
                <w:tab w:val="left" w:pos="8730"/>
                <w:tab w:val="left" w:pos="9360"/>
                <w:tab w:val="left" w:pos="9900"/>
              </w:tabs>
              <w:rPr>
                <w:rFonts w:cs="Arial"/>
                <w:sz w:val="24"/>
                <w:szCs w:val="24"/>
              </w:rPr>
            </w:pPr>
          </w:p>
        </w:tc>
      </w:tr>
    </w:tbl>
    <w:p w:rsidR="00BE0DAF" w:rsidRPr="00BE586F" w:rsidRDefault="00BE0DAF" w:rsidP="00682D1A">
      <w:pPr>
        <w:tabs>
          <w:tab w:val="left" w:pos="8730"/>
          <w:tab w:val="left" w:pos="9360"/>
          <w:tab w:val="left" w:pos="9900"/>
        </w:tabs>
        <w:rPr>
          <w:rFonts w:cs="Arial"/>
          <w:b/>
          <w:sz w:val="24"/>
          <w:szCs w:val="24"/>
        </w:rPr>
      </w:pPr>
    </w:p>
    <w:p w:rsidR="00682D1A" w:rsidRPr="00BE586F" w:rsidRDefault="00682D1A" w:rsidP="00682D1A">
      <w:pPr>
        <w:tabs>
          <w:tab w:val="left" w:pos="8730"/>
          <w:tab w:val="left" w:pos="9360"/>
          <w:tab w:val="left" w:pos="9900"/>
        </w:tabs>
        <w:rPr>
          <w:rFonts w:cs="Arial"/>
          <w:b/>
          <w:sz w:val="24"/>
          <w:szCs w:val="24"/>
        </w:rPr>
      </w:pPr>
      <w:r w:rsidRPr="00BE586F">
        <w:rPr>
          <w:rFonts w:cs="Arial"/>
          <w:b/>
          <w:sz w:val="24"/>
          <w:szCs w:val="24"/>
        </w:rPr>
        <w:t xml:space="preserve">Guidelines for completing evaluations: </w:t>
      </w:r>
    </w:p>
    <w:p w:rsidR="00682D1A" w:rsidRPr="00BE586F" w:rsidRDefault="00682D1A" w:rsidP="00682D1A">
      <w:pPr>
        <w:pStyle w:val="ListParagraph"/>
        <w:numPr>
          <w:ilvl w:val="0"/>
          <w:numId w:val="11"/>
        </w:numPr>
        <w:tabs>
          <w:tab w:val="left" w:pos="8730"/>
          <w:tab w:val="left" w:pos="9360"/>
          <w:tab w:val="left" w:pos="9900"/>
        </w:tabs>
        <w:spacing w:after="0" w:line="240" w:lineRule="auto"/>
        <w:rPr>
          <w:rFonts w:cs="Arial"/>
          <w:sz w:val="24"/>
          <w:szCs w:val="24"/>
        </w:rPr>
      </w:pPr>
      <w:r w:rsidRPr="00BE586F">
        <w:rPr>
          <w:rFonts w:cs="Arial"/>
          <w:sz w:val="24"/>
          <w:szCs w:val="24"/>
        </w:rPr>
        <w:t>Evaluation information will be kept in confidence by the Board. Individuals’ feedback will be aggregated and summarized by a Board representative. A summary with themes will be shared the ED and the Board; specific comments will not be attributed to any individual.</w:t>
      </w:r>
    </w:p>
    <w:p w:rsidR="00682D1A" w:rsidRPr="00BE586F" w:rsidRDefault="00682D1A" w:rsidP="00682D1A">
      <w:pPr>
        <w:pStyle w:val="ListParagraph"/>
        <w:numPr>
          <w:ilvl w:val="0"/>
          <w:numId w:val="11"/>
        </w:numPr>
        <w:tabs>
          <w:tab w:val="left" w:pos="8730"/>
          <w:tab w:val="left" w:pos="9360"/>
          <w:tab w:val="left" w:pos="9900"/>
        </w:tabs>
        <w:spacing w:after="0" w:line="240" w:lineRule="auto"/>
        <w:rPr>
          <w:rFonts w:cs="Arial"/>
          <w:sz w:val="24"/>
          <w:szCs w:val="24"/>
        </w:rPr>
      </w:pPr>
      <w:r w:rsidRPr="00BE586F">
        <w:rPr>
          <w:rFonts w:cs="Arial"/>
          <w:sz w:val="24"/>
          <w:szCs w:val="24"/>
        </w:rPr>
        <w:t>If you do not have sufficient information about the ED’s performance over the appraisal period, please mark N/A.</w:t>
      </w:r>
    </w:p>
    <w:p w:rsidR="00682D1A" w:rsidRPr="00BE586F" w:rsidRDefault="00682D1A" w:rsidP="00682D1A">
      <w:pPr>
        <w:pStyle w:val="ListParagraph"/>
        <w:numPr>
          <w:ilvl w:val="0"/>
          <w:numId w:val="11"/>
        </w:numPr>
        <w:tabs>
          <w:tab w:val="left" w:pos="8730"/>
          <w:tab w:val="left" w:pos="9360"/>
          <w:tab w:val="left" w:pos="9900"/>
        </w:tabs>
        <w:spacing w:after="0" w:line="240" w:lineRule="auto"/>
        <w:rPr>
          <w:rFonts w:cs="Arial"/>
          <w:sz w:val="24"/>
          <w:szCs w:val="24"/>
        </w:rPr>
      </w:pPr>
      <w:r w:rsidRPr="00BE586F">
        <w:rPr>
          <w:rFonts w:cs="Arial"/>
          <w:sz w:val="24"/>
          <w:szCs w:val="24"/>
        </w:rPr>
        <w:t xml:space="preserve">In reflecting on the ED’s performance, consider her/his overall performance rather than isolated incidents. Focus on broad themes and patterns of consistent behavior including her/his strengths, contributions to the organization, and challenges/areas that you would suggest for improvement or development. </w:t>
      </w:r>
    </w:p>
    <w:p w:rsidR="00682D1A" w:rsidRPr="00BE586F" w:rsidRDefault="00682D1A" w:rsidP="00682D1A">
      <w:pPr>
        <w:pStyle w:val="ListParagraph"/>
        <w:numPr>
          <w:ilvl w:val="0"/>
          <w:numId w:val="11"/>
        </w:numPr>
        <w:tabs>
          <w:tab w:val="left" w:pos="8730"/>
          <w:tab w:val="left" w:pos="9360"/>
          <w:tab w:val="left" w:pos="9900"/>
        </w:tabs>
        <w:spacing w:after="0" w:line="240" w:lineRule="auto"/>
        <w:rPr>
          <w:rFonts w:cs="Arial"/>
          <w:sz w:val="24"/>
          <w:szCs w:val="24"/>
        </w:rPr>
      </w:pPr>
      <w:r w:rsidRPr="00BE586F">
        <w:rPr>
          <w:rFonts w:cs="Arial"/>
          <w:sz w:val="24"/>
          <w:szCs w:val="24"/>
        </w:rPr>
        <w:t xml:space="preserve">When providing comments, please use specific examples when possible. </w:t>
      </w:r>
    </w:p>
    <w:p w:rsidR="00682D1A" w:rsidRPr="00BE586F" w:rsidRDefault="00682D1A" w:rsidP="00682D1A">
      <w:pPr>
        <w:pStyle w:val="ListParagraph"/>
        <w:numPr>
          <w:ilvl w:val="0"/>
          <w:numId w:val="11"/>
        </w:numPr>
        <w:tabs>
          <w:tab w:val="left" w:pos="8730"/>
          <w:tab w:val="left" w:pos="9360"/>
          <w:tab w:val="left" w:pos="9900"/>
        </w:tabs>
        <w:spacing w:after="0" w:line="240" w:lineRule="auto"/>
        <w:rPr>
          <w:rFonts w:cs="Arial"/>
          <w:sz w:val="24"/>
          <w:szCs w:val="24"/>
        </w:rPr>
      </w:pPr>
      <w:r w:rsidRPr="00BE586F">
        <w:rPr>
          <w:rFonts w:cs="Arial"/>
          <w:sz w:val="24"/>
          <w:szCs w:val="24"/>
        </w:rPr>
        <w:t>Please prepare to spend about 20 minutes completing this evaluation.</w:t>
      </w:r>
    </w:p>
    <w:p w:rsidR="00682D1A" w:rsidRPr="00BE586F" w:rsidRDefault="00682D1A" w:rsidP="00682D1A">
      <w:pPr>
        <w:tabs>
          <w:tab w:val="left" w:pos="8730"/>
          <w:tab w:val="left" w:pos="9360"/>
          <w:tab w:val="left" w:pos="9900"/>
        </w:tabs>
        <w:rPr>
          <w:rFonts w:cs="Arial"/>
          <w:b/>
          <w:sz w:val="24"/>
          <w:szCs w:val="24"/>
        </w:rPr>
      </w:pPr>
    </w:p>
    <w:p w:rsidR="00F55A6C" w:rsidRPr="00BE586F" w:rsidRDefault="00682D1A" w:rsidP="00765520">
      <w:pPr>
        <w:rPr>
          <w:rFonts w:cs="Arial"/>
          <w:b/>
          <w:sz w:val="24"/>
          <w:szCs w:val="24"/>
        </w:rPr>
      </w:pPr>
      <w:r w:rsidRPr="00BE586F">
        <w:rPr>
          <w:rFonts w:cs="Arial"/>
          <w:b/>
          <w:sz w:val="24"/>
          <w:szCs w:val="24"/>
        </w:rPr>
        <w:t>R</w:t>
      </w:r>
      <w:r w:rsidR="00F55A6C" w:rsidRPr="00BE586F">
        <w:rPr>
          <w:rFonts w:cs="Arial"/>
          <w:b/>
          <w:sz w:val="24"/>
          <w:szCs w:val="24"/>
        </w:rPr>
        <w:t xml:space="preserve">ating </w:t>
      </w:r>
      <w:r w:rsidR="00E30FDF" w:rsidRPr="00BE586F">
        <w:rPr>
          <w:rFonts w:cs="Arial"/>
          <w:b/>
          <w:sz w:val="24"/>
          <w:szCs w:val="24"/>
        </w:rPr>
        <w:t>s</w:t>
      </w:r>
      <w:r w:rsidR="00F55A6C" w:rsidRPr="00BE586F">
        <w:rPr>
          <w:rFonts w:cs="Arial"/>
          <w:b/>
          <w:sz w:val="24"/>
          <w:szCs w:val="24"/>
        </w:rPr>
        <w:t>cale</w:t>
      </w:r>
      <w:r w:rsidR="00E30FDF" w:rsidRPr="00BE586F">
        <w:rPr>
          <w:rFonts w:cs="Arial"/>
          <w:b/>
          <w:sz w:val="24"/>
          <w:szCs w:val="24"/>
        </w:rPr>
        <w:t>:</w:t>
      </w:r>
    </w:p>
    <w:p w:rsidR="005B1086" w:rsidRPr="00BE586F" w:rsidRDefault="005B1086" w:rsidP="00765520">
      <w:pPr>
        <w:rPr>
          <w:b/>
          <w:color w:val="FF0000"/>
          <w:sz w:val="24"/>
          <w:szCs w:val="24"/>
        </w:rPr>
      </w:pPr>
      <w:r w:rsidRPr="00BE586F">
        <w:rPr>
          <w:b/>
          <w:sz w:val="24"/>
          <w:szCs w:val="24"/>
        </w:rPr>
        <w:t>Gold Star:</w:t>
      </w:r>
      <w:r w:rsidRPr="00BE586F">
        <w:rPr>
          <w:b/>
          <w:color w:val="FF0000"/>
          <w:sz w:val="24"/>
          <w:szCs w:val="24"/>
        </w:rPr>
        <w:t xml:space="preserve"> </w:t>
      </w:r>
      <w:r w:rsidR="00C3752C" w:rsidRPr="00BE586F">
        <w:rPr>
          <w:sz w:val="24"/>
          <w:szCs w:val="24"/>
        </w:rPr>
        <w:t>Performance levels and accomplishments far exceed normal expectations.  This category is reserved for the employee who truly stands out and clearly and consistently demonstrates exceptional accomplishments in terms of quality and quantity of work that is easily recognized as truly exceptional by others.</w:t>
      </w:r>
    </w:p>
    <w:p w:rsidR="00F55A6C" w:rsidRPr="00BE586F" w:rsidRDefault="00F55A6C" w:rsidP="00765520">
      <w:pPr>
        <w:rPr>
          <w:sz w:val="24"/>
          <w:szCs w:val="24"/>
        </w:rPr>
      </w:pPr>
      <w:r w:rsidRPr="00BE586F">
        <w:rPr>
          <w:b/>
          <w:sz w:val="24"/>
          <w:szCs w:val="24"/>
        </w:rPr>
        <w:t xml:space="preserve">Exemplary: </w:t>
      </w:r>
      <w:r w:rsidRPr="00BE586F">
        <w:rPr>
          <w:sz w:val="24"/>
          <w:szCs w:val="24"/>
        </w:rPr>
        <w:t xml:space="preserve"> Performance frequently exceeds job requirements.  Performance is sustained and uniformly high with thorough and on-time results.</w:t>
      </w:r>
    </w:p>
    <w:p w:rsidR="00F55A6C" w:rsidRPr="00BE586F" w:rsidRDefault="00F55A6C" w:rsidP="00765520">
      <w:pPr>
        <w:rPr>
          <w:sz w:val="24"/>
          <w:szCs w:val="24"/>
        </w:rPr>
      </w:pPr>
      <w:r w:rsidRPr="00BE586F">
        <w:rPr>
          <w:b/>
          <w:sz w:val="24"/>
          <w:szCs w:val="24"/>
        </w:rPr>
        <w:t xml:space="preserve">Fully Effective: </w:t>
      </w:r>
      <w:r w:rsidRPr="00BE586F">
        <w:rPr>
          <w:sz w:val="24"/>
          <w:szCs w:val="24"/>
        </w:rPr>
        <w:t>Performance clearly and fully meets all the requirements of the position in terms of quality and quantity of work.   It is described as solid performance.  Minor deviations may occur, the overall level of performance meets or slightly exceeds all position requirements.</w:t>
      </w:r>
    </w:p>
    <w:p w:rsidR="00F55A6C" w:rsidRPr="00BE586F" w:rsidRDefault="00F55A6C" w:rsidP="00765520">
      <w:pPr>
        <w:rPr>
          <w:sz w:val="24"/>
          <w:szCs w:val="24"/>
        </w:rPr>
      </w:pPr>
      <w:r w:rsidRPr="00BE586F">
        <w:rPr>
          <w:b/>
          <w:sz w:val="24"/>
          <w:szCs w:val="24"/>
        </w:rPr>
        <w:t>Development Needed:</w:t>
      </w:r>
      <w:r w:rsidRPr="00BE586F">
        <w:rPr>
          <w:sz w:val="24"/>
          <w:szCs w:val="24"/>
        </w:rPr>
        <w:t xml:space="preserve"> Performance is less than expected </w:t>
      </w:r>
      <w:r w:rsidRPr="00BE586F">
        <w:rPr>
          <w:sz w:val="24"/>
          <w:szCs w:val="24"/>
          <w:u w:val="single"/>
        </w:rPr>
        <w:t>OR</w:t>
      </w:r>
      <w:r w:rsidRPr="00BE586F">
        <w:rPr>
          <w:sz w:val="24"/>
          <w:szCs w:val="24"/>
        </w:rPr>
        <w:t xml:space="preserve"> this is a new skill that needs to be developed or enhanced.</w:t>
      </w:r>
    </w:p>
    <w:p w:rsidR="00F55A6C" w:rsidRPr="00BE586F" w:rsidRDefault="00F55A6C" w:rsidP="00765520">
      <w:pPr>
        <w:rPr>
          <w:sz w:val="24"/>
          <w:szCs w:val="24"/>
        </w:rPr>
      </w:pPr>
      <w:r w:rsidRPr="00BE586F">
        <w:rPr>
          <w:b/>
          <w:sz w:val="24"/>
          <w:szCs w:val="24"/>
        </w:rPr>
        <w:t>Significant Concerns:</w:t>
      </w:r>
      <w:r w:rsidRPr="00BE586F">
        <w:rPr>
          <w:sz w:val="24"/>
          <w:szCs w:val="24"/>
        </w:rPr>
        <w:t xml:space="preserve"> Performance must improve significantly within a reasonable period of time if the individual is to remain in this position.</w:t>
      </w:r>
    </w:p>
    <w:p w:rsidR="00204E6C" w:rsidRPr="00BE586F" w:rsidRDefault="00204E6C" w:rsidP="008267C8">
      <w:pPr>
        <w:rPr>
          <w:sz w:val="24"/>
          <w:szCs w:val="24"/>
        </w:rPr>
      </w:pPr>
    </w:p>
    <w:p w:rsidR="008267C8" w:rsidRPr="00BE586F" w:rsidRDefault="008267C8" w:rsidP="00BE586F">
      <w:pPr>
        <w:rPr>
          <w:rFonts w:cs="Arial"/>
          <w:b/>
          <w:sz w:val="28"/>
          <w:szCs w:val="24"/>
        </w:rPr>
      </w:pPr>
      <w:r w:rsidRPr="00BE586F">
        <w:rPr>
          <w:rFonts w:cs="Arial"/>
          <w:b/>
          <w:sz w:val="28"/>
          <w:szCs w:val="24"/>
        </w:rPr>
        <w:t xml:space="preserve">Section </w:t>
      </w:r>
      <w:r w:rsidR="00E30FDF" w:rsidRPr="00BE586F">
        <w:rPr>
          <w:rFonts w:cs="Arial"/>
          <w:b/>
          <w:sz w:val="28"/>
          <w:szCs w:val="24"/>
        </w:rPr>
        <w:t>1</w:t>
      </w:r>
      <w:r w:rsidRPr="00BE586F">
        <w:rPr>
          <w:rFonts w:cs="Arial"/>
          <w:b/>
          <w:sz w:val="28"/>
          <w:szCs w:val="24"/>
        </w:rPr>
        <w:t xml:space="preserve">: </w:t>
      </w:r>
      <w:r w:rsidR="00982E83" w:rsidRPr="00BE586F">
        <w:rPr>
          <w:rFonts w:cs="Arial"/>
          <w:b/>
          <w:sz w:val="28"/>
          <w:szCs w:val="24"/>
        </w:rPr>
        <w:t>Organizational Expectations</w:t>
      </w:r>
    </w:p>
    <w:tbl>
      <w:tblPr>
        <w:tblStyle w:val="TableGrid"/>
        <w:tblW w:w="4910" w:type="pct"/>
        <w:tblLayout w:type="fixed"/>
        <w:tblLook w:val="04A0"/>
      </w:tblPr>
      <w:tblGrid>
        <w:gridCol w:w="1896"/>
        <w:gridCol w:w="4513"/>
        <w:gridCol w:w="4409"/>
      </w:tblGrid>
      <w:tr w:rsidR="00773F45" w:rsidRPr="00BE586F" w:rsidTr="00773F45">
        <w:tc>
          <w:tcPr>
            <w:tcW w:w="876" w:type="pct"/>
            <w:shd w:val="clear" w:color="auto" w:fill="D9D9D9" w:themeFill="background1" w:themeFillShade="D9"/>
          </w:tcPr>
          <w:p w:rsidR="00773F45" w:rsidRPr="00BE586F" w:rsidRDefault="00773F45">
            <w:pPr>
              <w:rPr>
                <w:b/>
                <w:sz w:val="24"/>
                <w:szCs w:val="24"/>
              </w:rPr>
            </w:pPr>
            <w:r w:rsidRPr="00BE586F">
              <w:rPr>
                <w:b/>
                <w:sz w:val="24"/>
                <w:szCs w:val="24"/>
              </w:rPr>
              <w:lastRenderedPageBreak/>
              <w:t>Organizational Standards</w:t>
            </w:r>
          </w:p>
        </w:tc>
        <w:tc>
          <w:tcPr>
            <w:tcW w:w="2086" w:type="pct"/>
            <w:shd w:val="clear" w:color="auto" w:fill="D9D9D9" w:themeFill="background1" w:themeFillShade="D9"/>
          </w:tcPr>
          <w:p w:rsidR="00773F45" w:rsidRPr="00BE586F" w:rsidRDefault="00773F45">
            <w:pPr>
              <w:rPr>
                <w:b/>
                <w:sz w:val="24"/>
                <w:szCs w:val="24"/>
              </w:rPr>
            </w:pPr>
            <w:r w:rsidRPr="00BE586F">
              <w:rPr>
                <w:b/>
                <w:sz w:val="24"/>
                <w:szCs w:val="24"/>
              </w:rPr>
              <w:t>Definition</w:t>
            </w:r>
          </w:p>
        </w:tc>
        <w:tc>
          <w:tcPr>
            <w:tcW w:w="2038" w:type="pct"/>
            <w:shd w:val="clear" w:color="auto" w:fill="D9D9D9" w:themeFill="background1" w:themeFillShade="D9"/>
          </w:tcPr>
          <w:p w:rsidR="00773F45" w:rsidRPr="00BE586F" w:rsidRDefault="00773F45" w:rsidP="00677FF1">
            <w:pPr>
              <w:rPr>
                <w:b/>
                <w:sz w:val="24"/>
                <w:szCs w:val="24"/>
              </w:rPr>
            </w:pPr>
            <w:r w:rsidRPr="00BE586F">
              <w:rPr>
                <w:b/>
                <w:sz w:val="24"/>
                <w:szCs w:val="24"/>
              </w:rPr>
              <w:t>Rating and Comments</w:t>
            </w:r>
          </w:p>
          <w:p w:rsidR="00773F45" w:rsidRPr="00BE586F" w:rsidRDefault="00773F45" w:rsidP="00677FF1">
            <w:pPr>
              <w:rPr>
                <w:b/>
                <w:sz w:val="24"/>
                <w:szCs w:val="24"/>
              </w:rPr>
            </w:pPr>
            <w:r w:rsidRPr="00BE586F">
              <w:rPr>
                <w:b/>
                <w:sz w:val="24"/>
                <w:szCs w:val="24"/>
              </w:rPr>
              <w:t>Choose N/A if you do not have enough information to provide input</w:t>
            </w:r>
          </w:p>
        </w:tc>
      </w:tr>
      <w:tr w:rsidR="00773F45" w:rsidRPr="00BE586F" w:rsidTr="00773F45">
        <w:tc>
          <w:tcPr>
            <w:tcW w:w="876" w:type="pct"/>
          </w:tcPr>
          <w:p w:rsidR="00773F45" w:rsidRPr="00BE586F" w:rsidRDefault="00773F45">
            <w:pPr>
              <w:rPr>
                <w:sz w:val="24"/>
                <w:szCs w:val="24"/>
              </w:rPr>
            </w:pPr>
            <w:r w:rsidRPr="00BE586F">
              <w:rPr>
                <w:rFonts w:ascii="Calibri" w:hAnsi="Calibri"/>
                <w:b/>
                <w:sz w:val="24"/>
                <w:szCs w:val="24"/>
              </w:rPr>
              <w:t>Relationship Management</w:t>
            </w:r>
          </w:p>
        </w:tc>
        <w:tc>
          <w:tcPr>
            <w:tcW w:w="2086" w:type="pct"/>
          </w:tcPr>
          <w:p w:rsidR="00773F45" w:rsidRPr="00BE586F" w:rsidRDefault="00773F45" w:rsidP="00682D1A">
            <w:pPr>
              <w:rPr>
                <w:sz w:val="24"/>
                <w:szCs w:val="24"/>
              </w:rPr>
            </w:pPr>
            <w:r w:rsidRPr="00BE586F">
              <w:rPr>
                <w:rFonts w:ascii="Calibri" w:hAnsi="Calibri"/>
                <w:sz w:val="24"/>
                <w:szCs w:val="24"/>
              </w:rPr>
              <w:t xml:space="preserve">Ability to represent </w:t>
            </w:r>
            <w:r w:rsidR="00682D1A" w:rsidRPr="00BE586F">
              <w:rPr>
                <w:rFonts w:ascii="Calibri" w:hAnsi="Calibri"/>
                <w:sz w:val="24"/>
                <w:szCs w:val="24"/>
              </w:rPr>
              <w:t>organizational</w:t>
            </w:r>
            <w:r w:rsidRPr="00BE586F">
              <w:rPr>
                <w:rFonts w:ascii="Calibri" w:hAnsi="Calibri"/>
                <w:sz w:val="24"/>
                <w:szCs w:val="24"/>
              </w:rPr>
              <w:t xml:space="preserve"> values within every relationship at work and to cultivate and maintain positive relationships with individuals, staff, clients, funders, and other partner organizations.</w:t>
            </w:r>
          </w:p>
        </w:tc>
        <w:tc>
          <w:tcPr>
            <w:tcW w:w="2038" w:type="pct"/>
          </w:tcPr>
          <w:p w:rsidR="00773F45" w:rsidRPr="00BE586F" w:rsidRDefault="00773F45" w:rsidP="00677FF1">
            <w:pPr>
              <w:pStyle w:val="ListParagraph"/>
              <w:numPr>
                <w:ilvl w:val="0"/>
                <w:numId w:val="7"/>
              </w:numPr>
              <w:rPr>
                <w:sz w:val="24"/>
                <w:szCs w:val="24"/>
              </w:rPr>
            </w:pPr>
            <w:r w:rsidRPr="00BE586F">
              <w:rPr>
                <w:sz w:val="24"/>
                <w:szCs w:val="24"/>
              </w:rPr>
              <w:t>Gold Star</w:t>
            </w:r>
          </w:p>
          <w:p w:rsidR="00773F45" w:rsidRPr="00BE586F" w:rsidRDefault="00773F45" w:rsidP="00677FF1">
            <w:pPr>
              <w:pStyle w:val="ListParagraph"/>
              <w:numPr>
                <w:ilvl w:val="0"/>
                <w:numId w:val="7"/>
              </w:numPr>
              <w:rPr>
                <w:sz w:val="24"/>
                <w:szCs w:val="24"/>
              </w:rPr>
            </w:pPr>
            <w:r w:rsidRPr="00BE586F">
              <w:rPr>
                <w:sz w:val="24"/>
                <w:szCs w:val="24"/>
              </w:rPr>
              <w:t>Exemplary</w:t>
            </w:r>
          </w:p>
          <w:p w:rsidR="00773F45" w:rsidRPr="00BE586F" w:rsidRDefault="00773F45" w:rsidP="00677FF1">
            <w:pPr>
              <w:pStyle w:val="ListParagraph"/>
              <w:numPr>
                <w:ilvl w:val="0"/>
                <w:numId w:val="7"/>
              </w:numPr>
              <w:rPr>
                <w:sz w:val="24"/>
                <w:szCs w:val="24"/>
              </w:rPr>
            </w:pPr>
            <w:r w:rsidRPr="00BE586F">
              <w:rPr>
                <w:sz w:val="24"/>
                <w:szCs w:val="24"/>
              </w:rPr>
              <w:t>Fully Effective</w:t>
            </w:r>
          </w:p>
          <w:p w:rsidR="00773F45" w:rsidRPr="00BE586F" w:rsidRDefault="00773F45" w:rsidP="00677FF1">
            <w:pPr>
              <w:pStyle w:val="ListParagraph"/>
              <w:numPr>
                <w:ilvl w:val="0"/>
                <w:numId w:val="7"/>
              </w:numPr>
              <w:rPr>
                <w:sz w:val="24"/>
                <w:szCs w:val="24"/>
              </w:rPr>
            </w:pPr>
            <w:r w:rsidRPr="00BE586F">
              <w:rPr>
                <w:sz w:val="24"/>
                <w:szCs w:val="24"/>
              </w:rPr>
              <w:t>Development Needed</w:t>
            </w:r>
          </w:p>
          <w:p w:rsidR="00773F45" w:rsidRPr="00BE586F" w:rsidRDefault="00773F45" w:rsidP="00677FF1">
            <w:pPr>
              <w:pStyle w:val="ListParagraph"/>
              <w:numPr>
                <w:ilvl w:val="0"/>
                <w:numId w:val="7"/>
              </w:numPr>
              <w:rPr>
                <w:rFonts w:ascii="Calibri" w:hAnsi="Calibri"/>
                <w:sz w:val="24"/>
                <w:szCs w:val="24"/>
              </w:rPr>
            </w:pPr>
            <w:r w:rsidRPr="00BE586F">
              <w:rPr>
                <w:sz w:val="24"/>
                <w:szCs w:val="24"/>
              </w:rPr>
              <w:t>Significant Concerns</w:t>
            </w:r>
          </w:p>
          <w:p w:rsidR="00773F45" w:rsidRPr="00BE586F" w:rsidRDefault="00773F45" w:rsidP="00677FF1">
            <w:pPr>
              <w:pStyle w:val="ListParagraph"/>
              <w:numPr>
                <w:ilvl w:val="0"/>
                <w:numId w:val="7"/>
              </w:numPr>
              <w:rPr>
                <w:rFonts w:ascii="Calibri" w:hAnsi="Calibri"/>
                <w:sz w:val="24"/>
                <w:szCs w:val="24"/>
              </w:rPr>
            </w:pPr>
            <w:r w:rsidRPr="00BE586F">
              <w:rPr>
                <w:sz w:val="24"/>
                <w:szCs w:val="24"/>
              </w:rPr>
              <w:t>N/A</w:t>
            </w:r>
          </w:p>
          <w:p w:rsidR="00773F45" w:rsidRPr="00BE586F" w:rsidRDefault="00773F45" w:rsidP="00677FF1">
            <w:pPr>
              <w:rPr>
                <w:rFonts w:ascii="Calibri" w:hAnsi="Calibri"/>
                <w:sz w:val="24"/>
                <w:szCs w:val="24"/>
              </w:rPr>
            </w:pPr>
            <w:r w:rsidRPr="00BE586F">
              <w:rPr>
                <w:sz w:val="24"/>
                <w:szCs w:val="24"/>
              </w:rPr>
              <w:t>Comment:</w:t>
            </w:r>
          </w:p>
        </w:tc>
      </w:tr>
      <w:tr w:rsidR="00773F45" w:rsidRPr="00BE586F" w:rsidTr="00773F45">
        <w:tc>
          <w:tcPr>
            <w:tcW w:w="876" w:type="pct"/>
          </w:tcPr>
          <w:p w:rsidR="00773F45" w:rsidRPr="00BE586F" w:rsidRDefault="00773F45">
            <w:pPr>
              <w:rPr>
                <w:sz w:val="24"/>
                <w:szCs w:val="24"/>
              </w:rPr>
            </w:pPr>
            <w:r w:rsidRPr="00BE586F">
              <w:rPr>
                <w:rFonts w:ascii="Calibri" w:hAnsi="Calibri"/>
                <w:b/>
                <w:sz w:val="24"/>
                <w:szCs w:val="24"/>
              </w:rPr>
              <w:t>Collaboration</w:t>
            </w:r>
          </w:p>
          <w:p w:rsidR="00773F45" w:rsidRPr="00BE586F" w:rsidRDefault="00773F45">
            <w:pPr>
              <w:rPr>
                <w:sz w:val="24"/>
                <w:szCs w:val="24"/>
              </w:rPr>
            </w:pPr>
          </w:p>
        </w:tc>
        <w:tc>
          <w:tcPr>
            <w:tcW w:w="2086" w:type="pct"/>
          </w:tcPr>
          <w:p w:rsidR="00773F45" w:rsidRPr="00BE586F" w:rsidRDefault="00773F45" w:rsidP="00773F45">
            <w:pPr>
              <w:rPr>
                <w:sz w:val="24"/>
                <w:szCs w:val="24"/>
              </w:rPr>
            </w:pPr>
            <w:r w:rsidRPr="00BE586F">
              <w:rPr>
                <w:rFonts w:ascii="Calibri" w:hAnsi="Calibri"/>
                <w:sz w:val="24"/>
                <w:szCs w:val="24"/>
              </w:rPr>
              <w:t>Works effectively with staff, volunteers and community partners, ensuring the employment of an inclusive, team approach whenever possible.</w:t>
            </w:r>
          </w:p>
        </w:tc>
        <w:tc>
          <w:tcPr>
            <w:tcW w:w="2038" w:type="pct"/>
          </w:tcPr>
          <w:p w:rsidR="00773F45" w:rsidRPr="00BE586F" w:rsidRDefault="00773F45" w:rsidP="000922CE">
            <w:pPr>
              <w:pStyle w:val="ListParagraph"/>
              <w:numPr>
                <w:ilvl w:val="0"/>
                <w:numId w:val="7"/>
              </w:numPr>
              <w:rPr>
                <w:sz w:val="24"/>
                <w:szCs w:val="24"/>
              </w:rPr>
            </w:pPr>
            <w:r w:rsidRPr="00BE586F">
              <w:rPr>
                <w:sz w:val="24"/>
                <w:szCs w:val="24"/>
              </w:rPr>
              <w:t>Gold Star</w:t>
            </w:r>
          </w:p>
          <w:p w:rsidR="00773F45" w:rsidRPr="00BE586F" w:rsidRDefault="00773F45" w:rsidP="000922CE">
            <w:pPr>
              <w:pStyle w:val="ListParagraph"/>
              <w:numPr>
                <w:ilvl w:val="0"/>
                <w:numId w:val="7"/>
              </w:numPr>
              <w:rPr>
                <w:sz w:val="24"/>
                <w:szCs w:val="24"/>
              </w:rPr>
            </w:pPr>
            <w:r w:rsidRPr="00BE586F">
              <w:rPr>
                <w:sz w:val="24"/>
                <w:szCs w:val="24"/>
              </w:rPr>
              <w:t>Exemplary</w:t>
            </w:r>
          </w:p>
          <w:p w:rsidR="00773F45" w:rsidRPr="00BE586F" w:rsidRDefault="00773F45" w:rsidP="000922CE">
            <w:pPr>
              <w:pStyle w:val="ListParagraph"/>
              <w:numPr>
                <w:ilvl w:val="0"/>
                <w:numId w:val="7"/>
              </w:numPr>
              <w:rPr>
                <w:sz w:val="24"/>
                <w:szCs w:val="24"/>
              </w:rPr>
            </w:pPr>
            <w:r w:rsidRPr="00BE586F">
              <w:rPr>
                <w:sz w:val="24"/>
                <w:szCs w:val="24"/>
              </w:rPr>
              <w:t>Fully Effective</w:t>
            </w:r>
          </w:p>
          <w:p w:rsidR="00773F45" w:rsidRPr="00BE586F" w:rsidRDefault="00773F45" w:rsidP="000922CE">
            <w:pPr>
              <w:pStyle w:val="ListParagraph"/>
              <w:numPr>
                <w:ilvl w:val="0"/>
                <w:numId w:val="7"/>
              </w:numPr>
              <w:rPr>
                <w:sz w:val="24"/>
                <w:szCs w:val="24"/>
              </w:rPr>
            </w:pPr>
            <w:r w:rsidRPr="00BE586F">
              <w:rPr>
                <w:sz w:val="24"/>
                <w:szCs w:val="24"/>
              </w:rPr>
              <w:t>Development Needed</w:t>
            </w:r>
          </w:p>
          <w:p w:rsidR="00773F45" w:rsidRPr="00BE586F" w:rsidRDefault="00773F45" w:rsidP="000922CE">
            <w:pPr>
              <w:pStyle w:val="ListParagraph"/>
              <w:numPr>
                <w:ilvl w:val="0"/>
                <w:numId w:val="7"/>
              </w:numPr>
              <w:rPr>
                <w:rFonts w:ascii="Calibri" w:hAnsi="Calibri"/>
                <w:sz w:val="24"/>
                <w:szCs w:val="24"/>
              </w:rPr>
            </w:pPr>
            <w:r w:rsidRPr="00BE586F">
              <w:rPr>
                <w:sz w:val="24"/>
                <w:szCs w:val="24"/>
              </w:rPr>
              <w:t>Significant Concerns</w:t>
            </w:r>
          </w:p>
          <w:p w:rsidR="00773F45" w:rsidRPr="00BE586F" w:rsidRDefault="00773F45" w:rsidP="000922CE">
            <w:pPr>
              <w:pStyle w:val="ListParagraph"/>
              <w:numPr>
                <w:ilvl w:val="0"/>
                <w:numId w:val="7"/>
              </w:numPr>
              <w:rPr>
                <w:rFonts w:ascii="Calibri" w:hAnsi="Calibri"/>
                <w:sz w:val="24"/>
                <w:szCs w:val="24"/>
              </w:rPr>
            </w:pPr>
            <w:r w:rsidRPr="00BE586F">
              <w:rPr>
                <w:sz w:val="24"/>
                <w:szCs w:val="24"/>
              </w:rPr>
              <w:t>N/A</w:t>
            </w:r>
          </w:p>
          <w:p w:rsidR="00773F45" w:rsidRPr="00BE586F" w:rsidRDefault="00773F45" w:rsidP="000922CE">
            <w:pPr>
              <w:rPr>
                <w:rFonts w:ascii="Calibri" w:hAnsi="Calibri"/>
                <w:sz w:val="24"/>
                <w:szCs w:val="24"/>
              </w:rPr>
            </w:pPr>
            <w:r w:rsidRPr="00BE586F">
              <w:rPr>
                <w:sz w:val="24"/>
                <w:szCs w:val="24"/>
              </w:rPr>
              <w:t>Comment:</w:t>
            </w:r>
          </w:p>
        </w:tc>
      </w:tr>
      <w:tr w:rsidR="00773F45" w:rsidRPr="00BE586F" w:rsidTr="00773F45">
        <w:tc>
          <w:tcPr>
            <w:tcW w:w="876" w:type="pct"/>
          </w:tcPr>
          <w:p w:rsidR="00773F45" w:rsidRPr="00BE586F" w:rsidRDefault="00773F45">
            <w:pPr>
              <w:rPr>
                <w:sz w:val="24"/>
                <w:szCs w:val="24"/>
              </w:rPr>
            </w:pPr>
          </w:p>
          <w:p w:rsidR="00773F45" w:rsidRPr="00BE586F" w:rsidRDefault="00773F45" w:rsidP="00AD0E24">
            <w:pPr>
              <w:rPr>
                <w:rFonts w:ascii="Calibri" w:hAnsi="Calibri"/>
                <w:sz w:val="24"/>
                <w:szCs w:val="24"/>
              </w:rPr>
            </w:pPr>
            <w:r w:rsidRPr="00BE586F">
              <w:rPr>
                <w:rFonts w:ascii="Calibri" w:hAnsi="Calibri"/>
                <w:b/>
                <w:sz w:val="24"/>
                <w:szCs w:val="24"/>
              </w:rPr>
              <w:t>Priority Setting</w:t>
            </w:r>
          </w:p>
          <w:p w:rsidR="00773F45" w:rsidRPr="00BE586F" w:rsidRDefault="00773F45">
            <w:pPr>
              <w:rPr>
                <w:sz w:val="24"/>
                <w:szCs w:val="24"/>
              </w:rPr>
            </w:pPr>
          </w:p>
        </w:tc>
        <w:tc>
          <w:tcPr>
            <w:tcW w:w="2086" w:type="pct"/>
          </w:tcPr>
          <w:p w:rsidR="00773F45" w:rsidRPr="00BE586F" w:rsidRDefault="00773F45">
            <w:pPr>
              <w:rPr>
                <w:sz w:val="24"/>
                <w:szCs w:val="24"/>
              </w:rPr>
            </w:pPr>
            <w:r w:rsidRPr="00BE586F">
              <w:rPr>
                <w:rFonts w:ascii="Calibri" w:hAnsi="Calibri"/>
                <w:sz w:val="24"/>
                <w:szCs w:val="24"/>
              </w:rPr>
              <w:t>Ability to manage and prioritize multiple, sometimes competing, tasks and deadlines to ensure that both values are being upheld and goals are being accomplished.</w:t>
            </w:r>
          </w:p>
        </w:tc>
        <w:tc>
          <w:tcPr>
            <w:tcW w:w="2038" w:type="pct"/>
          </w:tcPr>
          <w:p w:rsidR="00773F45" w:rsidRPr="00BE586F" w:rsidRDefault="00773F45" w:rsidP="000922CE">
            <w:pPr>
              <w:pStyle w:val="ListParagraph"/>
              <w:numPr>
                <w:ilvl w:val="0"/>
                <w:numId w:val="7"/>
              </w:numPr>
              <w:rPr>
                <w:sz w:val="24"/>
                <w:szCs w:val="24"/>
              </w:rPr>
            </w:pPr>
            <w:r w:rsidRPr="00BE586F">
              <w:rPr>
                <w:sz w:val="24"/>
                <w:szCs w:val="24"/>
              </w:rPr>
              <w:t>Gold Star</w:t>
            </w:r>
          </w:p>
          <w:p w:rsidR="00773F45" w:rsidRPr="00BE586F" w:rsidRDefault="00773F45" w:rsidP="000922CE">
            <w:pPr>
              <w:pStyle w:val="ListParagraph"/>
              <w:numPr>
                <w:ilvl w:val="0"/>
                <w:numId w:val="7"/>
              </w:numPr>
              <w:rPr>
                <w:sz w:val="24"/>
                <w:szCs w:val="24"/>
              </w:rPr>
            </w:pPr>
            <w:r w:rsidRPr="00BE586F">
              <w:rPr>
                <w:sz w:val="24"/>
                <w:szCs w:val="24"/>
              </w:rPr>
              <w:t>Exemplary</w:t>
            </w:r>
          </w:p>
          <w:p w:rsidR="00773F45" w:rsidRPr="00BE586F" w:rsidRDefault="00773F45" w:rsidP="000922CE">
            <w:pPr>
              <w:pStyle w:val="ListParagraph"/>
              <w:numPr>
                <w:ilvl w:val="0"/>
                <w:numId w:val="7"/>
              </w:numPr>
              <w:rPr>
                <w:sz w:val="24"/>
                <w:szCs w:val="24"/>
              </w:rPr>
            </w:pPr>
            <w:r w:rsidRPr="00BE586F">
              <w:rPr>
                <w:sz w:val="24"/>
                <w:szCs w:val="24"/>
              </w:rPr>
              <w:t>Fully Effective</w:t>
            </w:r>
          </w:p>
          <w:p w:rsidR="00773F45" w:rsidRPr="00BE586F" w:rsidRDefault="00773F45" w:rsidP="000922CE">
            <w:pPr>
              <w:pStyle w:val="ListParagraph"/>
              <w:numPr>
                <w:ilvl w:val="0"/>
                <w:numId w:val="7"/>
              </w:numPr>
              <w:rPr>
                <w:sz w:val="24"/>
                <w:szCs w:val="24"/>
              </w:rPr>
            </w:pPr>
            <w:r w:rsidRPr="00BE586F">
              <w:rPr>
                <w:sz w:val="24"/>
                <w:szCs w:val="24"/>
              </w:rPr>
              <w:t>Development Needed</w:t>
            </w:r>
          </w:p>
          <w:p w:rsidR="00773F45" w:rsidRPr="00BE586F" w:rsidRDefault="00773F45" w:rsidP="000922CE">
            <w:pPr>
              <w:pStyle w:val="ListParagraph"/>
              <w:numPr>
                <w:ilvl w:val="0"/>
                <w:numId w:val="7"/>
              </w:numPr>
              <w:rPr>
                <w:rFonts w:ascii="Calibri" w:hAnsi="Calibri"/>
                <w:sz w:val="24"/>
                <w:szCs w:val="24"/>
              </w:rPr>
            </w:pPr>
            <w:r w:rsidRPr="00BE586F">
              <w:rPr>
                <w:sz w:val="24"/>
                <w:szCs w:val="24"/>
              </w:rPr>
              <w:t>Significant Concerns</w:t>
            </w:r>
          </w:p>
          <w:p w:rsidR="00773F45" w:rsidRPr="00BE586F" w:rsidRDefault="00773F45" w:rsidP="000922CE">
            <w:pPr>
              <w:pStyle w:val="ListParagraph"/>
              <w:numPr>
                <w:ilvl w:val="0"/>
                <w:numId w:val="7"/>
              </w:numPr>
              <w:rPr>
                <w:rFonts w:ascii="Calibri" w:hAnsi="Calibri"/>
                <w:sz w:val="24"/>
                <w:szCs w:val="24"/>
              </w:rPr>
            </w:pPr>
            <w:r w:rsidRPr="00BE586F">
              <w:rPr>
                <w:sz w:val="24"/>
                <w:szCs w:val="24"/>
              </w:rPr>
              <w:t>N/A</w:t>
            </w:r>
          </w:p>
          <w:p w:rsidR="00773F45" w:rsidRPr="00BE586F" w:rsidRDefault="00773F45" w:rsidP="000922CE">
            <w:pPr>
              <w:rPr>
                <w:rFonts w:ascii="Calibri" w:hAnsi="Calibri"/>
                <w:sz w:val="24"/>
                <w:szCs w:val="24"/>
              </w:rPr>
            </w:pPr>
            <w:r w:rsidRPr="00BE586F">
              <w:rPr>
                <w:sz w:val="24"/>
                <w:szCs w:val="24"/>
              </w:rPr>
              <w:t>Comment:</w:t>
            </w:r>
          </w:p>
        </w:tc>
      </w:tr>
      <w:tr w:rsidR="00773F45" w:rsidRPr="00BE586F" w:rsidTr="00773F45">
        <w:tc>
          <w:tcPr>
            <w:tcW w:w="876" w:type="pct"/>
          </w:tcPr>
          <w:p w:rsidR="00773F45" w:rsidRPr="00BE586F" w:rsidRDefault="00773F45" w:rsidP="00AD0E24">
            <w:pPr>
              <w:rPr>
                <w:rFonts w:ascii="Calibri" w:hAnsi="Calibri"/>
                <w:sz w:val="24"/>
                <w:szCs w:val="24"/>
              </w:rPr>
            </w:pPr>
            <w:r w:rsidRPr="00BE586F">
              <w:rPr>
                <w:rFonts w:ascii="Calibri" w:hAnsi="Calibri"/>
                <w:b/>
                <w:sz w:val="24"/>
                <w:szCs w:val="24"/>
              </w:rPr>
              <w:t>Problem-Solving</w:t>
            </w:r>
          </w:p>
          <w:p w:rsidR="00773F45" w:rsidRPr="00BE586F" w:rsidRDefault="00773F45">
            <w:pPr>
              <w:rPr>
                <w:sz w:val="24"/>
                <w:szCs w:val="24"/>
              </w:rPr>
            </w:pPr>
          </w:p>
          <w:p w:rsidR="00773F45" w:rsidRPr="00BE586F" w:rsidRDefault="00773F45">
            <w:pPr>
              <w:rPr>
                <w:sz w:val="24"/>
                <w:szCs w:val="24"/>
              </w:rPr>
            </w:pPr>
          </w:p>
        </w:tc>
        <w:tc>
          <w:tcPr>
            <w:tcW w:w="2086" w:type="pct"/>
          </w:tcPr>
          <w:p w:rsidR="00773F45" w:rsidRPr="00BE586F" w:rsidRDefault="00773F45">
            <w:pPr>
              <w:rPr>
                <w:sz w:val="24"/>
                <w:szCs w:val="24"/>
              </w:rPr>
            </w:pPr>
            <w:r w:rsidRPr="00BE586F">
              <w:rPr>
                <w:rFonts w:ascii="Calibri" w:hAnsi="Calibri"/>
                <w:sz w:val="24"/>
                <w:szCs w:val="24"/>
              </w:rPr>
              <w:t>Ability to accurately and effectively assess problems and identify and implement solutions.</w:t>
            </w:r>
          </w:p>
        </w:tc>
        <w:tc>
          <w:tcPr>
            <w:tcW w:w="2038" w:type="pct"/>
          </w:tcPr>
          <w:p w:rsidR="00773F45" w:rsidRPr="00BE586F" w:rsidRDefault="00773F45" w:rsidP="000922CE">
            <w:pPr>
              <w:pStyle w:val="ListParagraph"/>
              <w:numPr>
                <w:ilvl w:val="0"/>
                <w:numId w:val="7"/>
              </w:numPr>
              <w:rPr>
                <w:sz w:val="24"/>
                <w:szCs w:val="24"/>
              </w:rPr>
            </w:pPr>
            <w:r w:rsidRPr="00BE586F">
              <w:rPr>
                <w:sz w:val="24"/>
                <w:szCs w:val="24"/>
              </w:rPr>
              <w:t>Gold Star</w:t>
            </w:r>
          </w:p>
          <w:p w:rsidR="00773F45" w:rsidRPr="00BE586F" w:rsidRDefault="00773F45" w:rsidP="000922CE">
            <w:pPr>
              <w:pStyle w:val="ListParagraph"/>
              <w:numPr>
                <w:ilvl w:val="0"/>
                <w:numId w:val="7"/>
              </w:numPr>
              <w:rPr>
                <w:sz w:val="24"/>
                <w:szCs w:val="24"/>
              </w:rPr>
            </w:pPr>
            <w:r w:rsidRPr="00BE586F">
              <w:rPr>
                <w:sz w:val="24"/>
                <w:szCs w:val="24"/>
              </w:rPr>
              <w:t>Exemplary</w:t>
            </w:r>
          </w:p>
          <w:p w:rsidR="00773F45" w:rsidRPr="00BE586F" w:rsidRDefault="00773F45" w:rsidP="000922CE">
            <w:pPr>
              <w:pStyle w:val="ListParagraph"/>
              <w:numPr>
                <w:ilvl w:val="0"/>
                <w:numId w:val="7"/>
              </w:numPr>
              <w:rPr>
                <w:sz w:val="24"/>
                <w:szCs w:val="24"/>
              </w:rPr>
            </w:pPr>
            <w:r w:rsidRPr="00BE586F">
              <w:rPr>
                <w:sz w:val="24"/>
                <w:szCs w:val="24"/>
              </w:rPr>
              <w:t>Fully Effective</w:t>
            </w:r>
          </w:p>
          <w:p w:rsidR="00773F45" w:rsidRPr="00BE586F" w:rsidRDefault="00773F45" w:rsidP="000922CE">
            <w:pPr>
              <w:pStyle w:val="ListParagraph"/>
              <w:numPr>
                <w:ilvl w:val="0"/>
                <w:numId w:val="7"/>
              </w:numPr>
              <w:rPr>
                <w:sz w:val="24"/>
                <w:szCs w:val="24"/>
              </w:rPr>
            </w:pPr>
            <w:r w:rsidRPr="00BE586F">
              <w:rPr>
                <w:sz w:val="24"/>
                <w:szCs w:val="24"/>
              </w:rPr>
              <w:t>Development Needed</w:t>
            </w:r>
          </w:p>
          <w:p w:rsidR="00773F45" w:rsidRPr="00BE586F" w:rsidRDefault="00773F45" w:rsidP="000922CE">
            <w:pPr>
              <w:pStyle w:val="ListParagraph"/>
              <w:numPr>
                <w:ilvl w:val="0"/>
                <w:numId w:val="7"/>
              </w:numPr>
              <w:rPr>
                <w:rFonts w:ascii="Calibri" w:hAnsi="Calibri"/>
                <w:sz w:val="24"/>
                <w:szCs w:val="24"/>
              </w:rPr>
            </w:pPr>
            <w:r w:rsidRPr="00BE586F">
              <w:rPr>
                <w:sz w:val="24"/>
                <w:szCs w:val="24"/>
              </w:rPr>
              <w:t>Significant Concerns</w:t>
            </w:r>
          </w:p>
          <w:p w:rsidR="00773F45" w:rsidRPr="00BE586F" w:rsidRDefault="00773F45" w:rsidP="000922CE">
            <w:pPr>
              <w:pStyle w:val="ListParagraph"/>
              <w:numPr>
                <w:ilvl w:val="0"/>
                <w:numId w:val="7"/>
              </w:numPr>
              <w:rPr>
                <w:rFonts w:ascii="Calibri" w:hAnsi="Calibri"/>
                <w:sz w:val="24"/>
                <w:szCs w:val="24"/>
              </w:rPr>
            </w:pPr>
            <w:r w:rsidRPr="00BE586F">
              <w:rPr>
                <w:sz w:val="24"/>
                <w:szCs w:val="24"/>
              </w:rPr>
              <w:t>N/A</w:t>
            </w:r>
          </w:p>
          <w:p w:rsidR="00773F45" w:rsidRPr="00BE586F" w:rsidRDefault="00773F45" w:rsidP="000922CE">
            <w:pPr>
              <w:rPr>
                <w:rFonts w:ascii="Calibri" w:hAnsi="Calibri"/>
                <w:sz w:val="24"/>
                <w:szCs w:val="24"/>
              </w:rPr>
            </w:pPr>
            <w:r w:rsidRPr="00BE586F">
              <w:rPr>
                <w:sz w:val="24"/>
                <w:szCs w:val="24"/>
              </w:rPr>
              <w:t>Comment:</w:t>
            </w:r>
          </w:p>
        </w:tc>
      </w:tr>
      <w:tr w:rsidR="00773F45" w:rsidRPr="00BE586F" w:rsidTr="00773F45">
        <w:tc>
          <w:tcPr>
            <w:tcW w:w="876" w:type="pct"/>
          </w:tcPr>
          <w:p w:rsidR="00773F45" w:rsidRPr="00BE586F" w:rsidRDefault="00773F45">
            <w:pPr>
              <w:rPr>
                <w:sz w:val="24"/>
                <w:szCs w:val="24"/>
              </w:rPr>
            </w:pPr>
          </w:p>
          <w:p w:rsidR="00773F45" w:rsidRPr="00BE586F" w:rsidRDefault="00773F45" w:rsidP="00AD0E24">
            <w:pPr>
              <w:rPr>
                <w:rFonts w:ascii="Calibri" w:hAnsi="Calibri"/>
                <w:sz w:val="24"/>
                <w:szCs w:val="24"/>
              </w:rPr>
            </w:pPr>
            <w:r w:rsidRPr="00BE586F">
              <w:rPr>
                <w:rFonts w:ascii="Calibri" w:hAnsi="Calibri"/>
                <w:b/>
                <w:sz w:val="24"/>
                <w:szCs w:val="24"/>
              </w:rPr>
              <w:t>Compassion</w:t>
            </w:r>
          </w:p>
          <w:p w:rsidR="00773F45" w:rsidRPr="00BE586F" w:rsidRDefault="00773F45">
            <w:pPr>
              <w:rPr>
                <w:sz w:val="24"/>
                <w:szCs w:val="24"/>
              </w:rPr>
            </w:pPr>
          </w:p>
        </w:tc>
        <w:tc>
          <w:tcPr>
            <w:tcW w:w="2086" w:type="pct"/>
          </w:tcPr>
          <w:p w:rsidR="00773F45" w:rsidRPr="00BE586F" w:rsidRDefault="00773F45">
            <w:pPr>
              <w:rPr>
                <w:sz w:val="24"/>
                <w:szCs w:val="24"/>
              </w:rPr>
            </w:pPr>
            <w:r w:rsidRPr="00BE586F">
              <w:rPr>
                <w:rFonts w:ascii="Calibri" w:hAnsi="Calibri"/>
                <w:sz w:val="24"/>
                <w:szCs w:val="24"/>
              </w:rPr>
              <w:t xml:space="preserve">Demonstrates genuine cares for staff and clients of the agency. </w:t>
            </w:r>
          </w:p>
        </w:tc>
        <w:tc>
          <w:tcPr>
            <w:tcW w:w="2038" w:type="pct"/>
          </w:tcPr>
          <w:p w:rsidR="00773F45" w:rsidRPr="00BE586F" w:rsidRDefault="00773F45" w:rsidP="000922CE">
            <w:pPr>
              <w:pStyle w:val="ListParagraph"/>
              <w:numPr>
                <w:ilvl w:val="0"/>
                <w:numId w:val="7"/>
              </w:numPr>
              <w:rPr>
                <w:sz w:val="24"/>
                <w:szCs w:val="24"/>
              </w:rPr>
            </w:pPr>
            <w:r w:rsidRPr="00BE586F">
              <w:rPr>
                <w:sz w:val="24"/>
                <w:szCs w:val="24"/>
              </w:rPr>
              <w:t>Gold Star</w:t>
            </w:r>
          </w:p>
          <w:p w:rsidR="00773F45" w:rsidRPr="00BE586F" w:rsidRDefault="00773F45" w:rsidP="000922CE">
            <w:pPr>
              <w:pStyle w:val="ListParagraph"/>
              <w:numPr>
                <w:ilvl w:val="0"/>
                <w:numId w:val="7"/>
              </w:numPr>
              <w:rPr>
                <w:sz w:val="24"/>
                <w:szCs w:val="24"/>
              </w:rPr>
            </w:pPr>
            <w:r w:rsidRPr="00BE586F">
              <w:rPr>
                <w:sz w:val="24"/>
                <w:szCs w:val="24"/>
              </w:rPr>
              <w:t>Exemplary</w:t>
            </w:r>
          </w:p>
          <w:p w:rsidR="00773F45" w:rsidRPr="00BE586F" w:rsidRDefault="00773F45" w:rsidP="000922CE">
            <w:pPr>
              <w:pStyle w:val="ListParagraph"/>
              <w:numPr>
                <w:ilvl w:val="0"/>
                <w:numId w:val="7"/>
              </w:numPr>
              <w:rPr>
                <w:sz w:val="24"/>
                <w:szCs w:val="24"/>
              </w:rPr>
            </w:pPr>
            <w:r w:rsidRPr="00BE586F">
              <w:rPr>
                <w:sz w:val="24"/>
                <w:szCs w:val="24"/>
              </w:rPr>
              <w:t>Fully Effective</w:t>
            </w:r>
          </w:p>
          <w:p w:rsidR="00773F45" w:rsidRPr="00BE586F" w:rsidRDefault="00773F45" w:rsidP="000922CE">
            <w:pPr>
              <w:pStyle w:val="ListParagraph"/>
              <w:numPr>
                <w:ilvl w:val="0"/>
                <w:numId w:val="7"/>
              </w:numPr>
              <w:rPr>
                <w:sz w:val="24"/>
                <w:szCs w:val="24"/>
              </w:rPr>
            </w:pPr>
            <w:r w:rsidRPr="00BE586F">
              <w:rPr>
                <w:sz w:val="24"/>
                <w:szCs w:val="24"/>
              </w:rPr>
              <w:t>Development Needed</w:t>
            </w:r>
          </w:p>
          <w:p w:rsidR="00773F45" w:rsidRPr="00BE586F" w:rsidRDefault="00773F45" w:rsidP="000922CE">
            <w:pPr>
              <w:pStyle w:val="ListParagraph"/>
              <w:numPr>
                <w:ilvl w:val="0"/>
                <w:numId w:val="7"/>
              </w:numPr>
              <w:rPr>
                <w:rFonts w:ascii="Calibri" w:hAnsi="Calibri"/>
                <w:sz w:val="24"/>
                <w:szCs w:val="24"/>
              </w:rPr>
            </w:pPr>
            <w:r w:rsidRPr="00BE586F">
              <w:rPr>
                <w:sz w:val="24"/>
                <w:szCs w:val="24"/>
              </w:rPr>
              <w:t>Significant Concerns</w:t>
            </w:r>
          </w:p>
          <w:p w:rsidR="00773F45" w:rsidRPr="00BE586F" w:rsidRDefault="00773F45" w:rsidP="000922CE">
            <w:pPr>
              <w:pStyle w:val="ListParagraph"/>
              <w:numPr>
                <w:ilvl w:val="0"/>
                <w:numId w:val="7"/>
              </w:numPr>
              <w:rPr>
                <w:rFonts w:ascii="Calibri" w:hAnsi="Calibri"/>
                <w:sz w:val="24"/>
                <w:szCs w:val="24"/>
              </w:rPr>
            </w:pPr>
            <w:r w:rsidRPr="00BE586F">
              <w:rPr>
                <w:sz w:val="24"/>
                <w:szCs w:val="24"/>
              </w:rPr>
              <w:t>N/A</w:t>
            </w:r>
          </w:p>
          <w:p w:rsidR="00773F45" w:rsidRPr="00BE586F" w:rsidRDefault="00773F45" w:rsidP="000922CE">
            <w:pPr>
              <w:rPr>
                <w:rFonts w:ascii="Calibri" w:hAnsi="Calibri"/>
                <w:sz w:val="24"/>
                <w:szCs w:val="24"/>
              </w:rPr>
            </w:pPr>
            <w:r w:rsidRPr="00BE586F">
              <w:rPr>
                <w:sz w:val="24"/>
                <w:szCs w:val="24"/>
              </w:rPr>
              <w:t>Comment:</w:t>
            </w:r>
          </w:p>
        </w:tc>
      </w:tr>
      <w:tr w:rsidR="00773F45" w:rsidRPr="00BE586F" w:rsidTr="00773F45">
        <w:tc>
          <w:tcPr>
            <w:tcW w:w="876" w:type="pct"/>
          </w:tcPr>
          <w:p w:rsidR="00773F45" w:rsidRPr="00BE586F" w:rsidRDefault="00773F45">
            <w:pPr>
              <w:rPr>
                <w:sz w:val="24"/>
                <w:szCs w:val="24"/>
              </w:rPr>
            </w:pPr>
            <w:r w:rsidRPr="00BE586F">
              <w:rPr>
                <w:rFonts w:ascii="Calibri" w:hAnsi="Calibri"/>
                <w:b/>
                <w:sz w:val="24"/>
                <w:szCs w:val="24"/>
              </w:rPr>
              <w:t xml:space="preserve">Communications </w:t>
            </w:r>
          </w:p>
          <w:p w:rsidR="00773F45" w:rsidRPr="00BE586F" w:rsidRDefault="00773F45">
            <w:pPr>
              <w:rPr>
                <w:sz w:val="24"/>
                <w:szCs w:val="24"/>
              </w:rPr>
            </w:pPr>
          </w:p>
        </w:tc>
        <w:tc>
          <w:tcPr>
            <w:tcW w:w="2086" w:type="pct"/>
          </w:tcPr>
          <w:p w:rsidR="00773F45" w:rsidRPr="00BE586F" w:rsidRDefault="00773F45" w:rsidP="00AD0E24">
            <w:pPr>
              <w:rPr>
                <w:rFonts w:ascii="Calibri" w:hAnsi="Calibri"/>
                <w:b/>
                <w:sz w:val="24"/>
                <w:szCs w:val="24"/>
              </w:rPr>
            </w:pPr>
            <w:r w:rsidRPr="00BE586F">
              <w:rPr>
                <w:rFonts w:ascii="Calibri" w:hAnsi="Calibri"/>
                <w:sz w:val="24"/>
                <w:szCs w:val="24"/>
              </w:rPr>
              <w:t>Demonstrates professional, clear and compassionate communication with staff, clients and community partners of the agency.</w:t>
            </w:r>
          </w:p>
          <w:p w:rsidR="00773F45" w:rsidRPr="00BE586F" w:rsidRDefault="00773F45">
            <w:pPr>
              <w:rPr>
                <w:sz w:val="24"/>
                <w:szCs w:val="24"/>
              </w:rPr>
            </w:pPr>
          </w:p>
        </w:tc>
        <w:tc>
          <w:tcPr>
            <w:tcW w:w="2038" w:type="pct"/>
          </w:tcPr>
          <w:p w:rsidR="00773F45" w:rsidRPr="00BE586F" w:rsidRDefault="00773F45" w:rsidP="000922CE">
            <w:pPr>
              <w:pStyle w:val="ListParagraph"/>
              <w:numPr>
                <w:ilvl w:val="0"/>
                <w:numId w:val="7"/>
              </w:numPr>
              <w:rPr>
                <w:sz w:val="24"/>
                <w:szCs w:val="24"/>
              </w:rPr>
            </w:pPr>
            <w:r w:rsidRPr="00BE586F">
              <w:rPr>
                <w:sz w:val="24"/>
                <w:szCs w:val="24"/>
              </w:rPr>
              <w:t>Gold Star</w:t>
            </w:r>
          </w:p>
          <w:p w:rsidR="00773F45" w:rsidRPr="00BE586F" w:rsidRDefault="00773F45" w:rsidP="000922CE">
            <w:pPr>
              <w:pStyle w:val="ListParagraph"/>
              <w:numPr>
                <w:ilvl w:val="0"/>
                <w:numId w:val="7"/>
              </w:numPr>
              <w:rPr>
                <w:sz w:val="24"/>
                <w:szCs w:val="24"/>
              </w:rPr>
            </w:pPr>
            <w:r w:rsidRPr="00BE586F">
              <w:rPr>
                <w:sz w:val="24"/>
                <w:szCs w:val="24"/>
              </w:rPr>
              <w:t>Exemplary</w:t>
            </w:r>
          </w:p>
          <w:p w:rsidR="00773F45" w:rsidRPr="00BE586F" w:rsidRDefault="00773F45" w:rsidP="000922CE">
            <w:pPr>
              <w:pStyle w:val="ListParagraph"/>
              <w:numPr>
                <w:ilvl w:val="0"/>
                <w:numId w:val="7"/>
              </w:numPr>
              <w:rPr>
                <w:sz w:val="24"/>
                <w:szCs w:val="24"/>
              </w:rPr>
            </w:pPr>
            <w:r w:rsidRPr="00BE586F">
              <w:rPr>
                <w:sz w:val="24"/>
                <w:szCs w:val="24"/>
              </w:rPr>
              <w:t>Fully Effective</w:t>
            </w:r>
          </w:p>
          <w:p w:rsidR="00773F45" w:rsidRPr="00BE586F" w:rsidRDefault="00773F45" w:rsidP="000922CE">
            <w:pPr>
              <w:pStyle w:val="ListParagraph"/>
              <w:numPr>
                <w:ilvl w:val="0"/>
                <w:numId w:val="7"/>
              </w:numPr>
              <w:rPr>
                <w:sz w:val="24"/>
                <w:szCs w:val="24"/>
              </w:rPr>
            </w:pPr>
            <w:r w:rsidRPr="00BE586F">
              <w:rPr>
                <w:sz w:val="24"/>
                <w:szCs w:val="24"/>
              </w:rPr>
              <w:t>Development Needed</w:t>
            </w:r>
          </w:p>
          <w:p w:rsidR="00773F45" w:rsidRPr="00BE586F" w:rsidRDefault="00773F45" w:rsidP="000922CE">
            <w:pPr>
              <w:pStyle w:val="ListParagraph"/>
              <w:numPr>
                <w:ilvl w:val="0"/>
                <w:numId w:val="7"/>
              </w:numPr>
              <w:rPr>
                <w:rFonts w:ascii="Calibri" w:hAnsi="Calibri"/>
                <w:sz w:val="24"/>
                <w:szCs w:val="24"/>
              </w:rPr>
            </w:pPr>
            <w:r w:rsidRPr="00BE586F">
              <w:rPr>
                <w:sz w:val="24"/>
                <w:szCs w:val="24"/>
              </w:rPr>
              <w:t>Significant Concerns</w:t>
            </w:r>
          </w:p>
          <w:p w:rsidR="00773F45" w:rsidRPr="00BE586F" w:rsidRDefault="00773F45" w:rsidP="000922CE">
            <w:pPr>
              <w:pStyle w:val="ListParagraph"/>
              <w:numPr>
                <w:ilvl w:val="0"/>
                <w:numId w:val="7"/>
              </w:numPr>
              <w:rPr>
                <w:rFonts w:ascii="Calibri" w:hAnsi="Calibri"/>
                <w:sz w:val="24"/>
                <w:szCs w:val="24"/>
              </w:rPr>
            </w:pPr>
            <w:r w:rsidRPr="00BE586F">
              <w:rPr>
                <w:sz w:val="24"/>
                <w:szCs w:val="24"/>
              </w:rPr>
              <w:t>N/A</w:t>
            </w:r>
          </w:p>
          <w:p w:rsidR="00773F45" w:rsidRPr="00BE586F" w:rsidRDefault="00773F45" w:rsidP="000922CE">
            <w:pPr>
              <w:rPr>
                <w:rFonts w:ascii="Calibri" w:hAnsi="Calibri"/>
                <w:sz w:val="24"/>
                <w:szCs w:val="24"/>
              </w:rPr>
            </w:pPr>
            <w:r w:rsidRPr="00BE586F">
              <w:rPr>
                <w:sz w:val="24"/>
                <w:szCs w:val="24"/>
              </w:rPr>
              <w:t>Comment:</w:t>
            </w:r>
          </w:p>
        </w:tc>
      </w:tr>
      <w:tr w:rsidR="00773F45" w:rsidRPr="00BE586F" w:rsidTr="00773F45">
        <w:tc>
          <w:tcPr>
            <w:tcW w:w="876" w:type="pct"/>
          </w:tcPr>
          <w:p w:rsidR="00773F45" w:rsidRPr="00BE586F" w:rsidRDefault="00773F45">
            <w:pPr>
              <w:rPr>
                <w:sz w:val="24"/>
                <w:szCs w:val="24"/>
              </w:rPr>
            </w:pPr>
          </w:p>
          <w:p w:rsidR="00773F45" w:rsidRPr="00BE586F" w:rsidRDefault="00773F45">
            <w:pPr>
              <w:rPr>
                <w:sz w:val="24"/>
                <w:szCs w:val="24"/>
              </w:rPr>
            </w:pPr>
            <w:r w:rsidRPr="00BE586F">
              <w:rPr>
                <w:rFonts w:ascii="Calibri" w:hAnsi="Calibri"/>
                <w:b/>
                <w:sz w:val="24"/>
                <w:szCs w:val="24"/>
              </w:rPr>
              <w:t>Commitment</w:t>
            </w:r>
          </w:p>
        </w:tc>
        <w:tc>
          <w:tcPr>
            <w:tcW w:w="2086" w:type="pct"/>
          </w:tcPr>
          <w:p w:rsidR="00773F45" w:rsidRPr="00BE586F" w:rsidRDefault="00773F45" w:rsidP="00AD0E24">
            <w:pPr>
              <w:rPr>
                <w:rFonts w:ascii="Calibri" w:hAnsi="Calibri"/>
                <w:b/>
                <w:sz w:val="24"/>
                <w:szCs w:val="24"/>
              </w:rPr>
            </w:pPr>
            <w:r w:rsidRPr="00BE586F">
              <w:rPr>
                <w:rFonts w:ascii="Calibri" w:hAnsi="Calibri"/>
                <w:sz w:val="24"/>
                <w:szCs w:val="24"/>
              </w:rPr>
              <w:t>Demonstrates commitment and dedication to the work we do, the clients we serve and the agency.</w:t>
            </w:r>
          </w:p>
          <w:p w:rsidR="00773F45" w:rsidRPr="00BE586F" w:rsidRDefault="00773F45">
            <w:pPr>
              <w:rPr>
                <w:sz w:val="24"/>
                <w:szCs w:val="24"/>
              </w:rPr>
            </w:pPr>
          </w:p>
        </w:tc>
        <w:tc>
          <w:tcPr>
            <w:tcW w:w="2038" w:type="pct"/>
          </w:tcPr>
          <w:p w:rsidR="00773F45" w:rsidRPr="00BE586F" w:rsidRDefault="00773F45" w:rsidP="000922CE">
            <w:pPr>
              <w:pStyle w:val="ListParagraph"/>
              <w:numPr>
                <w:ilvl w:val="0"/>
                <w:numId w:val="7"/>
              </w:numPr>
              <w:rPr>
                <w:sz w:val="24"/>
                <w:szCs w:val="24"/>
              </w:rPr>
            </w:pPr>
            <w:r w:rsidRPr="00BE586F">
              <w:rPr>
                <w:sz w:val="24"/>
                <w:szCs w:val="24"/>
              </w:rPr>
              <w:t>Gold Star</w:t>
            </w:r>
          </w:p>
          <w:p w:rsidR="00773F45" w:rsidRPr="00BE586F" w:rsidRDefault="00773F45" w:rsidP="000922CE">
            <w:pPr>
              <w:pStyle w:val="ListParagraph"/>
              <w:numPr>
                <w:ilvl w:val="0"/>
                <w:numId w:val="7"/>
              </w:numPr>
              <w:rPr>
                <w:sz w:val="24"/>
                <w:szCs w:val="24"/>
              </w:rPr>
            </w:pPr>
            <w:r w:rsidRPr="00BE586F">
              <w:rPr>
                <w:sz w:val="24"/>
                <w:szCs w:val="24"/>
              </w:rPr>
              <w:t>Exemplary</w:t>
            </w:r>
          </w:p>
          <w:p w:rsidR="00773F45" w:rsidRPr="00BE586F" w:rsidRDefault="00773F45" w:rsidP="000922CE">
            <w:pPr>
              <w:pStyle w:val="ListParagraph"/>
              <w:numPr>
                <w:ilvl w:val="0"/>
                <w:numId w:val="7"/>
              </w:numPr>
              <w:rPr>
                <w:sz w:val="24"/>
                <w:szCs w:val="24"/>
              </w:rPr>
            </w:pPr>
            <w:r w:rsidRPr="00BE586F">
              <w:rPr>
                <w:sz w:val="24"/>
                <w:szCs w:val="24"/>
              </w:rPr>
              <w:t>Fully Effective</w:t>
            </w:r>
          </w:p>
          <w:p w:rsidR="00773F45" w:rsidRPr="00BE586F" w:rsidRDefault="00773F45" w:rsidP="000922CE">
            <w:pPr>
              <w:pStyle w:val="ListParagraph"/>
              <w:numPr>
                <w:ilvl w:val="0"/>
                <w:numId w:val="7"/>
              </w:numPr>
              <w:rPr>
                <w:sz w:val="24"/>
                <w:szCs w:val="24"/>
              </w:rPr>
            </w:pPr>
            <w:r w:rsidRPr="00BE586F">
              <w:rPr>
                <w:sz w:val="24"/>
                <w:szCs w:val="24"/>
              </w:rPr>
              <w:t>Development Needed</w:t>
            </w:r>
          </w:p>
          <w:p w:rsidR="00773F45" w:rsidRPr="00BE586F" w:rsidRDefault="00773F45" w:rsidP="000922CE">
            <w:pPr>
              <w:pStyle w:val="ListParagraph"/>
              <w:numPr>
                <w:ilvl w:val="0"/>
                <w:numId w:val="7"/>
              </w:numPr>
              <w:rPr>
                <w:rFonts w:ascii="Calibri" w:hAnsi="Calibri"/>
                <w:sz w:val="24"/>
                <w:szCs w:val="24"/>
              </w:rPr>
            </w:pPr>
            <w:r w:rsidRPr="00BE586F">
              <w:rPr>
                <w:sz w:val="24"/>
                <w:szCs w:val="24"/>
              </w:rPr>
              <w:t>Significant Concerns</w:t>
            </w:r>
          </w:p>
          <w:p w:rsidR="00773F45" w:rsidRPr="00BE586F" w:rsidRDefault="00773F45" w:rsidP="000922CE">
            <w:pPr>
              <w:pStyle w:val="ListParagraph"/>
              <w:numPr>
                <w:ilvl w:val="0"/>
                <w:numId w:val="7"/>
              </w:numPr>
              <w:rPr>
                <w:rFonts w:ascii="Calibri" w:hAnsi="Calibri"/>
                <w:sz w:val="24"/>
                <w:szCs w:val="24"/>
              </w:rPr>
            </w:pPr>
            <w:r w:rsidRPr="00BE586F">
              <w:rPr>
                <w:sz w:val="24"/>
                <w:szCs w:val="24"/>
              </w:rPr>
              <w:t>N/A</w:t>
            </w:r>
          </w:p>
          <w:p w:rsidR="00773F45" w:rsidRPr="00BE586F" w:rsidRDefault="00773F45" w:rsidP="000922CE">
            <w:pPr>
              <w:rPr>
                <w:rFonts w:ascii="Calibri" w:hAnsi="Calibri"/>
                <w:sz w:val="24"/>
                <w:szCs w:val="24"/>
              </w:rPr>
            </w:pPr>
            <w:r w:rsidRPr="00BE586F">
              <w:rPr>
                <w:sz w:val="24"/>
                <w:szCs w:val="24"/>
              </w:rPr>
              <w:t>Comment:</w:t>
            </w:r>
          </w:p>
        </w:tc>
      </w:tr>
      <w:tr w:rsidR="00773F45" w:rsidRPr="00BE586F" w:rsidTr="00773F45">
        <w:tc>
          <w:tcPr>
            <w:tcW w:w="876" w:type="pct"/>
          </w:tcPr>
          <w:p w:rsidR="00773F45" w:rsidRPr="00BE586F" w:rsidRDefault="00773F45">
            <w:pPr>
              <w:rPr>
                <w:rFonts w:cstheme="minorHAnsi"/>
                <w:b/>
                <w:sz w:val="24"/>
                <w:szCs w:val="24"/>
              </w:rPr>
            </w:pPr>
            <w:r w:rsidRPr="00BE586F">
              <w:rPr>
                <w:rFonts w:cstheme="minorHAnsi"/>
                <w:b/>
                <w:bCs/>
                <w:sz w:val="24"/>
                <w:szCs w:val="24"/>
              </w:rPr>
              <w:t>Leadership</w:t>
            </w:r>
          </w:p>
        </w:tc>
        <w:tc>
          <w:tcPr>
            <w:tcW w:w="2086" w:type="pct"/>
          </w:tcPr>
          <w:p w:rsidR="00773F45" w:rsidRPr="00BE586F" w:rsidRDefault="00773F45" w:rsidP="00682D1A">
            <w:pPr>
              <w:rPr>
                <w:rFonts w:ascii="Calibri" w:hAnsi="Calibri"/>
                <w:sz w:val="24"/>
                <w:szCs w:val="24"/>
              </w:rPr>
            </w:pPr>
            <w:r w:rsidRPr="00BE586F">
              <w:rPr>
                <w:rFonts w:ascii="Calibri" w:hAnsi="Calibri" w:cs="Arial"/>
                <w:sz w:val="24"/>
                <w:szCs w:val="24"/>
              </w:rPr>
              <w:t>Creating a climate of trust and mutual respect; supports shared leadership principles</w:t>
            </w:r>
            <w:r w:rsidR="00682D1A" w:rsidRPr="00BE586F">
              <w:rPr>
                <w:rFonts w:ascii="Calibri" w:hAnsi="Calibri" w:cs="Arial"/>
                <w:sz w:val="24"/>
                <w:szCs w:val="24"/>
              </w:rPr>
              <w:t xml:space="preserve"> </w:t>
            </w:r>
            <w:r w:rsidRPr="00BE586F">
              <w:rPr>
                <w:rFonts w:ascii="Calibri" w:hAnsi="Calibri" w:cs="Arial"/>
                <w:sz w:val="24"/>
                <w:szCs w:val="24"/>
              </w:rPr>
              <w:t xml:space="preserve">and distribution of decision-making, increasing the potential for employees to be productive and to feel welcome, valued, and motivated. </w:t>
            </w:r>
          </w:p>
        </w:tc>
        <w:tc>
          <w:tcPr>
            <w:tcW w:w="2038" w:type="pct"/>
          </w:tcPr>
          <w:p w:rsidR="00773F45" w:rsidRPr="00BE586F" w:rsidRDefault="00773F45" w:rsidP="000922CE">
            <w:pPr>
              <w:pStyle w:val="ListParagraph"/>
              <w:numPr>
                <w:ilvl w:val="0"/>
                <w:numId w:val="7"/>
              </w:numPr>
              <w:rPr>
                <w:sz w:val="24"/>
                <w:szCs w:val="24"/>
              </w:rPr>
            </w:pPr>
            <w:r w:rsidRPr="00BE586F">
              <w:rPr>
                <w:sz w:val="24"/>
                <w:szCs w:val="24"/>
              </w:rPr>
              <w:t>Gold Star</w:t>
            </w:r>
          </w:p>
          <w:p w:rsidR="00773F45" w:rsidRPr="00BE586F" w:rsidRDefault="00773F45" w:rsidP="000922CE">
            <w:pPr>
              <w:pStyle w:val="ListParagraph"/>
              <w:numPr>
                <w:ilvl w:val="0"/>
                <w:numId w:val="7"/>
              </w:numPr>
              <w:rPr>
                <w:sz w:val="24"/>
                <w:szCs w:val="24"/>
              </w:rPr>
            </w:pPr>
            <w:r w:rsidRPr="00BE586F">
              <w:rPr>
                <w:sz w:val="24"/>
                <w:szCs w:val="24"/>
              </w:rPr>
              <w:t>Exemplary</w:t>
            </w:r>
          </w:p>
          <w:p w:rsidR="00773F45" w:rsidRPr="00BE586F" w:rsidRDefault="00773F45" w:rsidP="000922CE">
            <w:pPr>
              <w:pStyle w:val="ListParagraph"/>
              <w:numPr>
                <w:ilvl w:val="0"/>
                <w:numId w:val="7"/>
              </w:numPr>
              <w:rPr>
                <w:sz w:val="24"/>
                <w:szCs w:val="24"/>
              </w:rPr>
            </w:pPr>
            <w:r w:rsidRPr="00BE586F">
              <w:rPr>
                <w:sz w:val="24"/>
                <w:szCs w:val="24"/>
              </w:rPr>
              <w:t>Fully Effective</w:t>
            </w:r>
          </w:p>
          <w:p w:rsidR="00773F45" w:rsidRPr="00BE586F" w:rsidRDefault="00773F45" w:rsidP="000922CE">
            <w:pPr>
              <w:pStyle w:val="ListParagraph"/>
              <w:numPr>
                <w:ilvl w:val="0"/>
                <w:numId w:val="7"/>
              </w:numPr>
              <w:rPr>
                <w:sz w:val="24"/>
                <w:szCs w:val="24"/>
              </w:rPr>
            </w:pPr>
            <w:r w:rsidRPr="00BE586F">
              <w:rPr>
                <w:sz w:val="24"/>
                <w:szCs w:val="24"/>
              </w:rPr>
              <w:t>Development Needed</w:t>
            </w:r>
          </w:p>
          <w:p w:rsidR="00773F45" w:rsidRPr="00BE586F" w:rsidRDefault="00773F45" w:rsidP="000922CE">
            <w:pPr>
              <w:pStyle w:val="ListParagraph"/>
              <w:numPr>
                <w:ilvl w:val="0"/>
                <w:numId w:val="7"/>
              </w:numPr>
              <w:rPr>
                <w:rFonts w:ascii="Calibri" w:hAnsi="Calibri"/>
                <w:sz w:val="24"/>
                <w:szCs w:val="24"/>
              </w:rPr>
            </w:pPr>
            <w:r w:rsidRPr="00BE586F">
              <w:rPr>
                <w:sz w:val="24"/>
                <w:szCs w:val="24"/>
              </w:rPr>
              <w:t>Significant Concerns</w:t>
            </w:r>
          </w:p>
          <w:p w:rsidR="00773F45" w:rsidRPr="00BE586F" w:rsidRDefault="00773F45" w:rsidP="000922CE">
            <w:pPr>
              <w:pStyle w:val="ListParagraph"/>
              <w:numPr>
                <w:ilvl w:val="0"/>
                <w:numId w:val="7"/>
              </w:numPr>
              <w:rPr>
                <w:rFonts w:ascii="Calibri" w:hAnsi="Calibri"/>
                <w:sz w:val="24"/>
                <w:szCs w:val="24"/>
              </w:rPr>
            </w:pPr>
            <w:r w:rsidRPr="00BE586F">
              <w:rPr>
                <w:sz w:val="24"/>
                <w:szCs w:val="24"/>
              </w:rPr>
              <w:t>N/A</w:t>
            </w:r>
          </w:p>
          <w:p w:rsidR="00773F45" w:rsidRPr="00BE586F" w:rsidRDefault="00773F45" w:rsidP="000922CE">
            <w:pPr>
              <w:rPr>
                <w:rFonts w:ascii="Calibri" w:hAnsi="Calibri"/>
                <w:sz w:val="24"/>
                <w:szCs w:val="24"/>
              </w:rPr>
            </w:pPr>
            <w:r w:rsidRPr="00BE586F">
              <w:rPr>
                <w:sz w:val="24"/>
                <w:szCs w:val="24"/>
              </w:rPr>
              <w:t>Comment:</w:t>
            </w:r>
          </w:p>
        </w:tc>
      </w:tr>
      <w:tr w:rsidR="00773F45" w:rsidRPr="00BE586F" w:rsidTr="00773F45">
        <w:tc>
          <w:tcPr>
            <w:tcW w:w="876" w:type="pct"/>
          </w:tcPr>
          <w:p w:rsidR="00773F45" w:rsidRPr="00BE586F" w:rsidRDefault="00773F45">
            <w:pPr>
              <w:rPr>
                <w:rFonts w:cstheme="minorHAnsi"/>
                <w:b/>
                <w:sz w:val="24"/>
                <w:szCs w:val="24"/>
              </w:rPr>
            </w:pPr>
            <w:r w:rsidRPr="00BE586F">
              <w:rPr>
                <w:rFonts w:cstheme="minorHAnsi"/>
                <w:b/>
                <w:bCs/>
                <w:sz w:val="24"/>
                <w:szCs w:val="24"/>
              </w:rPr>
              <w:t>Performance Management</w:t>
            </w:r>
          </w:p>
        </w:tc>
        <w:tc>
          <w:tcPr>
            <w:tcW w:w="2086" w:type="pct"/>
          </w:tcPr>
          <w:p w:rsidR="00773F45" w:rsidRPr="00BE586F" w:rsidRDefault="00773F45">
            <w:pPr>
              <w:rPr>
                <w:rFonts w:ascii="Calibri" w:hAnsi="Calibri"/>
                <w:sz w:val="24"/>
                <w:szCs w:val="24"/>
              </w:rPr>
            </w:pPr>
            <w:r w:rsidRPr="00BE586F">
              <w:rPr>
                <w:rFonts w:ascii="Calibri" w:hAnsi="Calibri" w:cs="Arial"/>
                <w:sz w:val="24"/>
                <w:szCs w:val="24"/>
              </w:rPr>
              <w:t xml:space="preserve">Managing employee performance in alignment with the mission and goals of the agency and consistent with policies and procedures adopted by the Board of Directors. </w:t>
            </w:r>
          </w:p>
        </w:tc>
        <w:tc>
          <w:tcPr>
            <w:tcW w:w="2038" w:type="pct"/>
          </w:tcPr>
          <w:p w:rsidR="00773F45" w:rsidRPr="00BE586F" w:rsidRDefault="00773F45" w:rsidP="000922CE">
            <w:pPr>
              <w:pStyle w:val="ListParagraph"/>
              <w:numPr>
                <w:ilvl w:val="0"/>
                <w:numId w:val="7"/>
              </w:numPr>
              <w:rPr>
                <w:sz w:val="24"/>
                <w:szCs w:val="24"/>
              </w:rPr>
            </w:pPr>
            <w:r w:rsidRPr="00BE586F">
              <w:rPr>
                <w:sz w:val="24"/>
                <w:szCs w:val="24"/>
              </w:rPr>
              <w:t>Gold Star</w:t>
            </w:r>
          </w:p>
          <w:p w:rsidR="00773F45" w:rsidRPr="00BE586F" w:rsidRDefault="00773F45" w:rsidP="000922CE">
            <w:pPr>
              <w:pStyle w:val="ListParagraph"/>
              <w:numPr>
                <w:ilvl w:val="0"/>
                <w:numId w:val="7"/>
              </w:numPr>
              <w:rPr>
                <w:sz w:val="24"/>
                <w:szCs w:val="24"/>
              </w:rPr>
            </w:pPr>
            <w:r w:rsidRPr="00BE586F">
              <w:rPr>
                <w:sz w:val="24"/>
                <w:szCs w:val="24"/>
              </w:rPr>
              <w:t>Exemplary</w:t>
            </w:r>
          </w:p>
          <w:p w:rsidR="00773F45" w:rsidRPr="00BE586F" w:rsidRDefault="00773F45" w:rsidP="000922CE">
            <w:pPr>
              <w:pStyle w:val="ListParagraph"/>
              <w:numPr>
                <w:ilvl w:val="0"/>
                <w:numId w:val="7"/>
              </w:numPr>
              <w:rPr>
                <w:sz w:val="24"/>
                <w:szCs w:val="24"/>
              </w:rPr>
            </w:pPr>
            <w:r w:rsidRPr="00BE586F">
              <w:rPr>
                <w:sz w:val="24"/>
                <w:szCs w:val="24"/>
              </w:rPr>
              <w:t>Fully Effective</w:t>
            </w:r>
          </w:p>
          <w:p w:rsidR="00773F45" w:rsidRPr="00BE586F" w:rsidRDefault="00773F45" w:rsidP="000922CE">
            <w:pPr>
              <w:pStyle w:val="ListParagraph"/>
              <w:numPr>
                <w:ilvl w:val="0"/>
                <w:numId w:val="7"/>
              </w:numPr>
              <w:rPr>
                <w:sz w:val="24"/>
                <w:szCs w:val="24"/>
              </w:rPr>
            </w:pPr>
            <w:r w:rsidRPr="00BE586F">
              <w:rPr>
                <w:sz w:val="24"/>
                <w:szCs w:val="24"/>
              </w:rPr>
              <w:t>Development Needed</w:t>
            </w:r>
          </w:p>
          <w:p w:rsidR="00773F45" w:rsidRPr="00BE586F" w:rsidRDefault="00773F45" w:rsidP="000922CE">
            <w:pPr>
              <w:pStyle w:val="ListParagraph"/>
              <w:numPr>
                <w:ilvl w:val="0"/>
                <w:numId w:val="7"/>
              </w:numPr>
              <w:rPr>
                <w:rFonts w:ascii="Calibri" w:hAnsi="Calibri"/>
                <w:sz w:val="24"/>
                <w:szCs w:val="24"/>
              </w:rPr>
            </w:pPr>
            <w:r w:rsidRPr="00BE586F">
              <w:rPr>
                <w:sz w:val="24"/>
                <w:szCs w:val="24"/>
              </w:rPr>
              <w:t>Significant Concerns</w:t>
            </w:r>
          </w:p>
          <w:p w:rsidR="00773F45" w:rsidRPr="00BE586F" w:rsidRDefault="00773F45" w:rsidP="000922CE">
            <w:pPr>
              <w:pStyle w:val="ListParagraph"/>
              <w:numPr>
                <w:ilvl w:val="0"/>
                <w:numId w:val="7"/>
              </w:numPr>
              <w:rPr>
                <w:rFonts w:ascii="Calibri" w:hAnsi="Calibri"/>
                <w:sz w:val="24"/>
                <w:szCs w:val="24"/>
              </w:rPr>
            </w:pPr>
            <w:r w:rsidRPr="00BE586F">
              <w:rPr>
                <w:sz w:val="24"/>
                <w:szCs w:val="24"/>
              </w:rPr>
              <w:t>N/A</w:t>
            </w:r>
          </w:p>
          <w:p w:rsidR="00773F45" w:rsidRPr="00BE586F" w:rsidRDefault="00773F45" w:rsidP="000922CE">
            <w:pPr>
              <w:rPr>
                <w:rFonts w:ascii="Calibri" w:hAnsi="Calibri"/>
                <w:sz w:val="24"/>
                <w:szCs w:val="24"/>
              </w:rPr>
            </w:pPr>
            <w:r w:rsidRPr="00BE586F">
              <w:rPr>
                <w:sz w:val="24"/>
                <w:szCs w:val="24"/>
              </w:rPr>
              <w:t>Comment:</w:t>
            </w:r>
          </w:p>
        </w:tc>
      </w:tr>
      <w:tr w:rsidR="00773F45" w:rsidRPr="00BE586F" w:rsidTr="00773F45">
        <w:tc>
          <w:tcPr>
            <w:tcW w:w="876" w:type="pct"/>
          </w:tcPr>
          <w:p w:rsidR="00773F45" w:rsidRPr="00BE586F" w:rsidRDefault="00773F45">
            <w:pPr>
              <w:rPr>
                <w:rFonts w:cstheme="minorHAnsi"/>
                <w:b/>
                <w:sz w:val="24"/>
                <w:szCs w:val="24"/>
              </w:rPr>
            </w:pPr>
            <w:r w:rsidRPr="00BE586F">
              <w:rPr>
                <w:rFonts w:cstheme="minorHAnsi"/>
                <w:b/>
                <w:sz w:val="24"/>
                <w:szCs w:val="24"/>
              </w:rPr>
              <w:t>Project Management</w:t>
            </w:r>
          </w:p>
        </w:tc>
        <w:tc>
          <w:tcPr>
            <w:tcW w:w="2086" w:type="pct"/>
          </w:tcPr>
          <w:p w:rsidR="00773F45" w:rsidRPr="00BE586F" w:rsidRDefault="00773F45" w:rsidP="00E77171">
            <w:pPr>
              <w:rPr>
                <w:rFonts w:ascii="Calibri" w:hAnsi="Calibri"/>
                <w:sz w:val="24"/>
                <w:szCs w:val="24"/>
              </w:rPr>
            </w:pPr>
            <w:r w:rsidRPr="00BE586F">
              <w:rPr>
                <w:rFonts w:ascii="Calibri" w:hAnsi="Calibri"/>
                <w:sz w:val="24"/>
                <w:szCs w:val="24"/>
              </w:rPr>
              <w:t xml:space="preserve">Supervisors are able to develop, implement, coordinate and evaluate projects under their scope of duties. </w:t>
            </w:r>
          </w:p>
        </w:tc>
        <w:tc>
          <w:tcPr>
            <w:tcW w:w="2038" w:type="pct"/>
          </w:tcPr>
          <w:p w:rsidR="00773F45" w:rsidRPr="00BE586F" w:rsidRDefault="00773F45" w:rsidP="000922CE">
            <w:pPr>
              <w:pStyle w:val="ListParagraph"/>
              <w:numPr>
                <w:ilvl w:val="0"/>
                <w:numId w:val="7"/>
              </w:numPr>
              <w:rPr>
                <w:sz w:val="24"/>
                <w:szCs w:val="24"/>
              </w:rPr>
            </w:pPr>
            <w:r w:rsidRPr="00BE586F">
              <w:rPr>
                <w:sz w:val="24"/>
                <w:szCs w:val="24"/>
              </w:rPr>
              <w:t>Gold Star</w:t>
            </w:r>
          </w:p>
          <w:p w:rsidR="00773F45" w:rsidRPr="00BE586F" w:rsidRDefault="00773F45" w:rsidP="000922CE">
            <w:pPr>
              <w:pStyle w:val="ListParagraph"/>
              <w:numPr>
                <w:ilvl w:val="0"/>
                <w:numId w:val="7"/>
              </w:numPr>
              <w:rPr>
                <w:sz w:val="24"/>
                <w:szCs w:val="24"/>
              </w:rPr>
            </w:pPr>
            <w:r w:rsidRPr="00BE586F">
              <w:rPr>
                <w:sz w:val="24"/>
                <w:szCs w:val="24"/>
              </w:rPr>
              <w:t>Exemplary</w:t>
            </w:r>
          </w:p>
          <w:p w:rsidR="00773F45" w:rsidRPr="00BE586F" w:rsidRDefault="00773F45" w:rsidP="000922CE">
            <w:pPr>
              <w:pStyle w:val="ListParagraph"/>
              <w:numPr>
                <w:ilvl w:val="0"/>
                <w:numId w:val="7"/>
              </w:numPr>
              <w:rPr>
                <w:sz w:val="24"/>
                <w:szCs w:val="24"/>
              </w:rPr>
            </w:pPr>
            <w:r w:rsidRPr="00BE586F">
              <w:rPr>
                <w:sz w:val="24"/>
                <w:szCs w:val="24"/>
              </w:rPr>
              <w:t>Fully Effective</w:t>
            </w:r>
          </w:p>
          <w:p w:rsidR="00773F45" w:rsidRPr="00BE586F" w:rsidRDefault="00773F45" w:rsidP="000922CE">
            <w:pPr>
              <w:pStyle w:val="ListParagraph"/>
              <w:numPr>
                <w:ilvl w:val="0"/>
                <w:numId w:val="7"/>
              </w:numPr>
              <w:rPr>
                <w:sz w:val="24"/>
                <w:szCs w:val="24"/>
              </w:rPr>
            </w:pPr>
            <w:r w:rsidRPr="00BE586F">
              <w:rPr>
                <w:sz w:val="24"/>
                <w:szCs w:val="24"/>
              </w:rPr>
              <w:t>Development Needed</w:t>
            </w:r>
          </w:p>
          <w:p w:rsidR="00773F45" w:rsidRPr="00BE586F" w:rsidRDefault="00773F45" w:rsidP="000922CE">
            <w:pPr>
              <w:pStyle w:val="ListParagraph"/>
              <w:numPr>
                <w:ilvl w:val="0"/>
                <w:numId w:val="7"/>
              </w:numPr>
              <w:rPr>
                <w:rFonts w:ascii="Calibri" w:hAnsi="Calibri"/>
                <w:sz w:val="24"/>
                <w:szCs w:val="24"/>
              </w:rPr>
            </w:pPr>
            <w:r w:rsidRPr="00BE586F">
              <w:rPr>
                <w:sz w:val="24"/>
                <w:szCs w:val="24"/>
              </w:rPr>
              <w:t>Significant Concerns</w:t>
            </w:r>
          </w:p>
          <w:p w:rsidR="00773F45" w:rsidRPr="00BE586F" w:rsidRDefault="00773F45" w:rsidP="000922CE">
            <w:pPr>
              <w:pStyle w:val="ListParagraph"/>
              <w:numPr>
                <w:ilvl w:val="0"/>
                <w:numId w:val="7"/>
              </w:numPr>
              <w:rPr>
                <w:rFonts w:ascii="Calibri" w:hAnsi="Calibri"/>
                <w:sz w:val="24"/>
                <w:szCs w:val="24"/>
              </w:rPr>
            </w:pPr>
            <w:r w:rsidRPr="00BE586F">
              <w:rPr>
                <w:sz w:val="24"/>
                <w:szCs w:val="24"/>
              </w:rPr>
              <w:t>N/A</w:t>
            </w:r>
          </w:p>
          <w:p w:rsidR="00773F45" w:rsidRPr="00BE586F" w:rsidRDefault="00773F45" w:rsidP="000922CE">
            <w:pPr>
              <w:rPr>
                <w:rFonts w:ascii="Calibri" w:hAnsi="Calibri"/>
                <w:sz w:val="24"/>
                <w:szCs w:val="24"/>
              </w:rPr>
            </w:pPr>
            <w:r w:rsidRPr="00BE586F">
              <w:rPr>
                <w:sz w:val="24"/>
                <w:szCs w:val="24"/>
              </w:rPr>
              <w:t>Comment:</w:t>
            </w:r>
          </w:p>
        </w:tc>
      </w:tr>
      <w:tr w:rsidR="00773F45" w:rsidRPr="00BE586F" w:rsidTr="00773F45">
        <w:tc>
          <w:tcPr>
            <w:tcW w:w="876" w:type="pct"/>
          </w:tcPr>
          <w:p w:rsidR="00773F45" w:rsidRPr="00BE586F" w:rsidRDefault="00773F45">
            <w:pPr>
              <w:rPr>
                <w:rFonts w:cstheme="minorHAnsi"/>
                <w:b/>
                <w:sz w:val="24"/>
                <w:szCs w:val="24"/>
              </w:rPr>
            </w:pPr>
            <w:r w:rsidRPr="00BE586F">
              <w:rPr>
                <w:rFonts w:cstheme="minorHAnsi"/>
                <w:b/>
                <w:sz w:val="24"/>
                <w:szCs w:val="24"/>
              </w:rPr>
              <w:t>Delegation</w:t>
            </w:r>
          </w:p>
        </w:tc>
        <w:tc>
          <w:tcPr>
            <w:tcW w:w="2086" w:type="pct"/>
          </w:tcPr>
          <w:p w:rsidR="00773F45" w:rsidRPr="00BE586F" w:rsidRDefault="00773F45">
            <w:pPr>
              <w:rPr>
                <w:rFonts w:ascii="Calibri" w:hAnsi="Calibri"/>
                <w:sz w:val="24"/>
                <w:szCs w:val="24"/>
              </w:rPr>
            </w:pPr>
            <w:r w:rsidRPr="00BE586F">
              <w:rPr>
                <w:rFonts w:ascii="Calibri" w:hAnsi="Calibri"/>
                <w:sz w:val="24"/>
                <w:szCs w:val="24"/>
              </w:rPr>
              <w:t xml:space="preserve">Effective supervision requires effective delegation to ensure supervisory level </w:t>
            </w:r>
            <w:proofErr w:type="gramStart"/>
            <w:r w:rsidRPr="00BE586F">
              <w:rPr>
                <w:rFonts w:ascii="Calibri" w:hAnsi="Calibri"/>
                <w:sz w:val="24"/>
                <w:szCs w:val="24"/>
              </w:rPr>
              <w:t>staff are</w:t>
            </w:r>
            <w:proofErr w:type="gramEnd"/>
            <w:r w:rsidRPr="00BE586F">
              <w:rPr>
                <w:rFonts w:ascii="Calibri" w:hAnsi="Calibri"/>
                <w:sz w:val="24"/>
                <w:szCs w:val="24"/>
              </w:rPr>
              <w:t xml:space="preserve"> able to meet the expectations and requirements of their job and to ensure all staff are able to develop new job skills and competencies.</w:t>
            </w:r>
            <w:r w:rsidRPr="00BE586F">
              <w:rPr>
                <w:rFonts w:ascii="Calibri" w:hAnsi="Calibri" w:cs="Arial"/>
                <w:sz w:val="24"/>
                <w:szCs w:val="24"/>
              </w:rPr>
              <w:t xml:space="preserve"> </w:t>
            </w:r>
          </w:p>
        </w:tc>
        <w:tc>
          <w:tcPr>
            <w:tcW w:w="2038" w:type="pct"/>
          </w:tcPr>
          <w:p w:rsidR="00773F45" w:rsidRPr="00BE586F" w:rsidRDefault="00773F45" w:rsidP="000922CE">
            <w:pPr>
              <w:pStyle w:val="ListParagraph"/>
              <w:numPr>
                <w:ilvl w:val="0"/>
                <w:numId w:val="7"/>
              </w:numPr>
              <w:rPr>
                <w:sz w:val="24"/>
                <w:szCs w:val="24"/>
              </w:rPr>
            </w:pPr>
            <w:r w:rsidRPr="00BE586F">
              <w:rPr>
                <w:sz w:val="24"/>
                <w:szCs w:val="24"/>
              </w:rPr>
              <w:t>Gold Star</w:t>
            </w:r>
          </w:p>
          <w:p w:rsidR="00773F45" w:rsidRPr="00BE586F" w:rsidRDefault="00773F45" w:rsidP="000922CE">
            <w:pPr>
              <w:pStyle w:val="ListParagraph"/>
              <w:numPr>
                <w:ilvl w:val="0"/>
                <w:numId w:val="7"/>
              </w:numPr>
              <w:rPr>
                <w:sz w:val="24"/>
                <w:szCs w:val="24"/>
              </w:rPr>
            </w:pPr>
            <w:r w:rsidRPr="00BE586F">
              <w:rPr>
                <w:sz w:val="24"/>
                <w:szCs w:val="24"/>
              </w:rPr>
              <w:t>Exemplary</w:t>
            </w:r>
          </w:p>
          <w:p w:rsidR="00773F45" w:rsidRPr="00BE586F" w:rsidRDefault="00773F45" w:rsidP="000922CE">
            <w:pPr>
              <w:pStyle w:val="ListParagraph"/>
              <w:numPr>
                <w:ilvl w:val="0"/>
                <w:numId w:val="7"/>
              </w:numPr>
              <w:rPr>
                <w:sz w:val="24"/>
                <w:szCs w:val="24"/>
              </w:rPr>
            </w:pPr>
            <w:r w:rsidRPr="00BE586F">
              <w:rPr>
                <w:sz w:val="24"/>
                <w:szCs w:val="24"/>
              </w:rPr>
              <w:t>Fully Effective</w:t>
            </w:r>
          </w:p>
          <w:p w:rsidR="00773F45" w:rsidRPr="00BE586F" w:rsidRDefault="00773F45" w:rsidP="000922CE">
            <w:pPr>
              <w:pStyle w:val="ListParagraph"/>
              <w:numPr>
                <w:ilvl w:val="0"/>
                <w:numId w:val="7"/>
              </w:numPr>
              <w:rPr>
                <w:sz w:val="24"/>
                <w:szCs w:val="24"/>
              </w:rPr>
            </w:pPr>
            <w:r w:rsidRPr="00BE586F">
              <w:rPr>
                <w:sz w:val="24"/>
                <w:szCs w:val="24"/>
              </w:rPr>
              <w:t>Development Needed</w:t>
            </w:r>
          </w:p>
          <w:p w:rsidR="00773F45" w:rsidRPr="00BE586F" w:rsidRDefault="00773F45" w:rsidP="000922CE">
            <w:pPr>
              <w:pStyle w:val="ListParagraph"/>
              <w:numPr>
                <w:ilvl w:val="0"/>
                <w:numId w:val="7"/>
              </w:numPr>
              <w:rPr>
                <w:rFonts w:ascii="Calibri" w:hAnsi="Calibri"/>
                <w:sz w:val="24"/>
                <w:szCs w:val="24"/>
              </w:rPr>
            </w:pPr>
            <w:r w:rsidRPr="00BE586F">
              <w:rPr>
                <w:sz w:val="24"/>
                <w:szCs w:val="24"/>
              </w:rPr>
              <w:t>Significant Concerns</w:t>
            </w:r>
          </w:p>
          <w:p w:rsidR="00773F45" w:rsidRPr="00BE586F" w:rsidRDefault="00773F45" w:rsidP="000922CE">
            <w:pPr>
              <w:pStyle w:val="ListParagraph"/>
              <w:numPr>
                <w:ilvl w:val="0"/>
                <w:numId w:val="7"/>
              </w:numPr>
              <w:rPr>
                <w:rFonts w:ascii="Calibri" w:hAnsi="Calibri"/>
                <w:sz w:val="24"/>
                <w:szCs w:val="24"/>
              </w:rPr>
            </w:pPr>
            <w:r w:rsidRPr="00BE586F">
              <w:rPr>
                <w:sz w:val="24"/>
                <w:szCs w:val="24"/>
              </w:rPr>
              <w:t>N/A</w:t>
            </w:r>
          </w:p>
          <w:p w:rsidR="00773F45" w:rsidRPr="00BE586F" w:rsidRDefault="00773F45" w:rsidP="000922CE">
            <w:pPr>
              <w:rPr>
                <w:rFonts w:ascii="Calibri" w:hAnsi="Calibri"/>
                <w:sz w:val="24"/>
                <w:szCs w:val="24"/>
              </w:rPr>
            </w:pPr>
            <w:r w:rsidRPr="00BE586F">
              <w:rPr>
                <w:sz w:val="24"/>
                <w:szCs w:val="24"/>
              </w:rPr>
              <w:t>Comment:</w:t>
            </w:r>
          </w:p>
        </w:tc>
      </w:tr>
      <w:tr w:rsidR="00773F45" w:rsidRPr="00BE586F" w:rsidTr="00773F45">
        <w:tc>
          <w:tcPr>
            <w:tcW w:w="876" w:type="pct"/>
          </w:tcPr>
          <w:p w:rsidR="00773F45" w:rsidRPr="00BE586F" w:rsidRDefault="00773F45">
            <w:pPr>
              <w:rPr>
                <w:rFonts w:cstheme="minorHAnsi"/>
                <w:b/>
                <w:sz w:val="24"/>
                <w:szCs w:val="24"/>
              </w:rPr>
            </w:pPr>
            <w:r w:rsidRPr="00BE586F">
              <w:rPr>
                <w:rFonts w:cstheme="minorHAnsi"/>
                <w:b/>
                <w:sz w:val="24"/>
                <w:szCs w:val="24"/>
              </w:rPr>
              <w:t>Conflict resolution</w:t>
            </w:r>
          </w:p>
        </w:tc>
        <w:tc>
          <w:tcPr>
            <w:tcW w:w="2086" w:type="pct"/>
          </w:tcPr>
          <w:p w:rsidR="00773F45" w:rsidRPr="00BE586F" w:rsidRDefault="00773F45">
            <w:pPr>
              <w:rPr>
                <w:rFonts w:ascii="Calibri" w:hAnsi="Calibri"/>
                <w:sz w:val="24"/>
                <w:szCs w:val="24"/>
              </w:rPr>
            </w:pPr>
            <w:r w:rsidRPr="00BE586F">
              <w:rPr>
                <w:rFonts w:ascii="Calibri" w:hAnsi="Calibri"/>
                <w:sz w:val="24"/>
                <w:szCs w:val="24"/>
              </w:rPr>
              <w:t xml:space="preserve">Supervisors understand that conflict is a normal part of all organizations and that it can be an opportunity to seek clarity, understand divergent viewpoints and engage others in important organizational issues. </w:t>
            </w:r>
          </w:p>
        </w:tc>
        <w:tc>
          <w:tcPr>
            <w:tcW w:w="2038" w:type="pct"/>
          </w:tcPr>
          <w:p w:rsidR="00773F45" w:rsidRPr="00BE586F" w:rsidRDefault="00773F45" w:rsidP="000922CE">
            <w:pPr>
              <w:pStyle w:val="ListParagraph"/>
              <w:numPr>
                <w:ilvl w:val="0"/>
                <w:numId w:val="7"/>
              </w:numPr>
              <w:rPr>
                <w:sz w:val="24"/>
                <w:szCs w:val="24"/>
              </w:rPr>
            </w:pPr>
            <w:r w:rsidRPr="00BE586F">
              <w:rPr>
                <w:sz w:val="24"/>
                <w:szCs w:val="24"/>
              </w:rPr>
              <w:t>Gold Star</w:t>
            </w:r>
          </w:p>
          <w:p w:rsidR="00773F45" w:rsidRPr="00BE586F" w:rsidRDefault="00773F45" w:rsidP="000922CE">
            <w:pPr>
              <w:pStyle w:val="ListParagraph"/>
              <w:numPr>
                <w:ilvl w:val="0"/>
                <w:numId w:val="7"/>
              </w:numPr>
              <w:rPr>
                <w:sz w:val="24"/>
                <w:szCs w:val="24"/>
              </w:rPr>
            </w:pPr>
            <w:r w:rsidRPr="00BE586F">
              <w:rPr>
                <w:sz w:val="24"/>
                <w:szCs w:val="24"/>
              </w:rPr>
              <w:t>Exemplary</w:t>
            </w:r>
          </w:p>
          <w:p w:rsidR="00773F45" w:rsidRPr="00BE586F" w:rsidRDefault="00773F45" w:rsidP="000922CE">
            <w:pPr>
              <w:pStyle w:val="ListParagraph"/>
              <w:numPr>
                <w:ilvl w:val="0"/>
                <w:numId w:val="7"/>
              </w:numPr>
              <w:rPr>
                <w:sz w:val="24"/>
                <w:szCs w:val="24"/>
              </w:rPr>
            </w:pPr>
            <w:r w:rsidRPr="00BE586F">
              <w:rPr>
                <w:sz w:val="24"/>
                <w:szCs w:val="24"/>
              </w:rPr>
              <w:t>Fully Effective</w:t>
            </w:r>
          </w:p>
          <w:p w:rsidR="00773F45" w:rsidRPr="00BE586F" w:rsidRDefault="00773F45" w:rsidP="000922CE">
            <w:pPr>
              <w:pStyle w:val="ListParagraph"/>
              <w:numPr>
                <w:ilvl w:val="0"/>
                <w:numId w:val="7"/>
              </w:numPr>
              <w:rPr>
                <w:sz w:val="24"/>
                <w:szCs w:val="24"/>
              </w:rPr>
            </w:pPr>
            <w:r w:rsidRPr="00BE586F">
              <w:rPr>
                <w:sz w:val="24"/>
                <w:szCs w:val="24"/>
              </w:rPr>
              <w:t>Development Needed</w:t>
            </w:r>
          </w:p>
          <w:p w:rsidR="00773F45" w:rsidRPr="00BE586F" w:rsidRDefault="00773F45" w:rsidP="000922CE">
            <w:pPr>
              <w:pStyle w:val="ListParagraph"/>
              <w:numPr>
                <w:ilvl w:val="0"/>
                <w:numId w:val="7"/>
              </w:numPr>
              <w:rPr>
                <w:rFonts w:ascii="Calibri" w:hAnsi="Calibri"/>
                <w:sz w:val="24"/>
                <w:szCs w:val="24"/>
              </w:rPr>
            </w:pPr>
            <w:r w:rsidRPr="00BE586F">
              <w:rPr>
                <w:sz w:val="24"/>
                <w:szCs w:val="24"/>
              </w:rPr>
              <w:t>Significant Concerns</w:t>
            </w:r>
          </w:p>
          <w:p w:rsidR="00773F45" w:rsidRPr="00BE586F" w:rsidRDefault="00773F45" w:rsidP="000922CE">
            <w:pPr>
              <w:pStyle w:val="ListParagraph"/>
              <w:numPr>
                <w:ilvl w:val="0"/>
                <w:numId w:val="7"/>
              </w:numPr>
              <w:rPr>
                <w:rFonts w:ascii="Calibri" w:hAnsi="Calibri"/>
                <w:sz w:val="24"/>
                <w:szCs w:val="24"/>
              </w:rPr>
            </w:pPr>
            <w:r w:rsidRPr="00BE586F">
              <w:rPr>
                <w:sz w:val="24"/>
                <w:szCs w:val="24"/>
              </w:rPr>
              <w:t>N/A</w:t>
            </w:r>
          </w:p>
          <w:p w:rsidR="00773F45" w:rsidRPr="00BE586F" w:rsidRDefault="00773F45" w:rsidP="000922CE">
            <w:pPr>
              <w:rPr>
                <w:rFonts w:ascii="Calibri" w:hAnsi="Calibri"/>
                <w:sz w:val="24"/>
                <w:szCs w:val="24"/>
              </w:rPr>
            </w:pPr>
            <w:r w:rsidRPr="00BE586F">
              <w:rPr>
                <w:sz w:val="24"/>
                <w:szCs w:val="24"/>
              </w:rPr>
              <w:t>Comment:</w:t>
            </w:r>
          </w:p>
        </w:tc>
      </w:tr>
      <w:tr w:rsidR="00773F45" w:rsidRPr="00BE586F" w:rsidTr="00773F45">
        <w:tc>
          <w:tcPr>
            <w:tcW w:w="876" w:type="pct"/>
            <w:tcBorders>
              <w:bottom w:val="single" w:sz="4" w:space="0" w:color="auto"/>
            </w:tcBorders>
          </w:tcPr>
          <w:p w:rsidR="00773F45" w:rsidRPr="00BE586F" w:rsidRDefault="00773F45">
            <w:pPr>
              <w:rPr>
                <w:rFonts w:cstheme="minorHAnsi"/>
                <w:b/>
                <w:sz w:val="24"/>
                <w:szCs w:val="24"/>
              </w:rPr>
            </w:pPr>
            <w:r w:rsidRPr="00BE586F">
              <w:rPr>
                <w:rFonts w:cstheme="minorHAnsi"/>
                <w:b/>
                <w:sz w:val="24"/>
                <w:szCs w:val="24"/>
              </w:rPr>
              <w:t xml:space="preserve">Building External Relationships </w:t>
            </w:r>
          </w:p>
        </w:tc>
        <w:tc>
          <w:tcPr>
            <w:tcW w:w="2086" w:type="pct"/>
            <w:tcBorders>
              <w:bottom w:val="single" w:sz="4" w:space="0" w:color="auto"/>
            </w:tcBorders>
          </w:tcPr>
          <w:p w:rsidR="00773F45" w:rsidRPr="00BE586F" w:rsidRDefault="00773F45">
            <w:pPr>
              <w:rPr>
                <w:rFonts w:ascii="Calibri" w:hAnsi="Calibri"/>
                <w:sz w:val="24"/>
                <w:szCs w:val="24"/>
              </w:rPr>
            </w:pPr>
            <w:r w:rsidRPr="00BE586F">
              <w:rPr>
                <w:rFonts w:ascii="Calibri" w:hAnsi="Calibri"/>
                <w:sz w:val="24"/>
                <w:szCs w:val="24"/>
              </w:rPr>
              <w:t xml:space="preserve">Directors are expected to cultivate relationships with external stakeholders in a positive and productive manner. </w:t>
            </w:r>
            <w:r w:rsidRPr="00BE586F">
              <w:rPr>
                <w:rFonts w:ascii="Calibri" w:hAnsi="Calibri"/>
                <w:sz w:val="24"/>
                <w:szCs w:val="24"/>
              </w:rPr>
              <w:lastRenderedPageBreak/>
              <w:t xml:space="preserve">Stakeholders include donors, area delegates and politicians, community service partners, funders, etc. </w:t>
            </w:r>
          </w:p>
        </w:tc>
        <w:tc>
          <w:tcPr>
            <w:tcW w:w="2038" w:type="pct"/>
            <w:tcBorders>
              <w:bottom w:val="single" w:sz="4" w:space="0" w:color="auto"/>
            </w:tcBorders>
          </w:tcPr>
          <w:p w:rsidR="00773F45" w:rsidRPr="00BE586F" w:rsidRDefault="00773F45" w:rsidP="000922CE">
            <w:pPr>
              <w:pStyle w:val="ListParagraph"/>
              <w:numPr>
                <w:ilvl w:val="0"/>
                <w:numId w:val="7"/>
              </w:numPr>
              <w:rPr>
                <w:sz w:val="24"/>
                <w:szCs w:val="24"/>
              </w:rPr>
            </w:pPr>
            <w:r w:rsidRPr="00BE586F">
              <w:rPr>
                <w:sz w:val="24"/>
                <w:szCs w:val="24"/>
              </w:rPr>
              <w:lastRenderedPageBreak/>
              <w:t>Gold Star</w:t>
            </w:r>
          </w:p>
          <w:p w:rsidR="00773F45" w:rsidRPr="00BE586F" w:rsidRDefault="00773F45" w:rsidP="000922CE">
            <w:pPr>
              <w:pStyle w:val="ListParagraph"/>
              <w:numPr>
                <w:ilvl w:val="0"/>
                <w:numId w:val="7"/>
              </w:numPr>
              <w:rPr>
                <w:sz w:val="24"/>
                <w:szCs w:val="24"/>
              </w:rPr>
            </w:pPr>
            <w:r w:rsidRPr="00BE586F">
              <w:rPr>
                <w:sz w:val="24"/>
                <w:szCs w:val="24"/>
              </w:rPr>
              <w:t>Exemplary</w:t>
            </w:r>
          </w:p>
          <w:p w:rsidR="00773F45" w:rsidRPr="00BE586F" w:rsidRDefault="00773F45" w:rsidP="000922CE">
            <w:pPr>
              <w:pStyle w:val="ListParagraph"/>
              <w:numPr>
                <w:ilvl w:val="0"/>
                <w:numId w:val="7"/>
              </w:numPr>
              <w:rPr>
                <w:sz w:val="24"/>
                <w:szCs w:val="24"/>
              </w:rPr>
            </w:pPr>
            <w:r w:rsidRPr="00BE586F">
              <w:rPr>
                <w:sz w:val="24"/>
                <w:szCs w:val="24"/>
              </w:rPr>
              <w:t>Fully Effective</w:t>
            </w:r>
          </w:p>
          <w:p w:rsidR="00773F45" w:rsidRPr="00BE586F" w:rsidRDefault="00773F45" w:rsidP="000922CE">
            <w:pPr>
              <w:pStyle w:val="ListParagraph"/>
              <w:numPr>
                <w:ilvl w:val="0"/>
                <w:numId w:val="7"/>
              </w:numPr>
              <w:rPr>
                <w:sz w:val="24"/>
                <w:szCs w:val="24"/>
              </w:rPr>
            </w:pPr>
            <w:r w:rsidRPr="00BE586F">
              <w:rPr>
                <w:sz w:val="24"/>
                <w:szCs w:val="24"/>
              </w:rPr>
              <w:lastRenderedPageBreak/>
              <w:t>Development Needed</w:t>
            </w:r>
          </w:p>
          <w:p w:rsidR="00773F45" w:rsidRPr="00BE586F" w:rsidRDefault="00773F45" w:rsidP="000922CE">
            <w:pPr>
              <w:pStyle w:val="ListParagraph"/>
              <w:numPr>
                <w:ilvl w:val="0"/>
                <w:numId w:val="7"/>
              </w:numPr>
              <w:rPr>
                <w:rFonts w:ascii="Calibri" w:hAnsi="Calibri"/>
                <w:sz w:val="24"/>
                <w:szCs w:val="24"/>
              </w:rPr>
            </w:pPr>
            <w:r w:rsidRPr="00BE586F">
              <w:rPr>
                <w:sz w:val="24"/>
                <w:szCs w:val="24"/>
              </w:rPr>
              <w:t>Significant Concerns</w:t>
            </w:r>
          </w:p>
          <w:p w:rsidR="00773F45" w:rsidRPr="00BE586F" w:rsidRDefault="00773F45" w:rsidP="000922CE">
            <w:pPr>
              <w:pStyle w:val="ListParagraph"/>
              <w:numPr>
                <w:ilvl w:val="0"/>
                <w:numId w:val="7"/>
              </w:numPr>
              <w:rPr>
                <w:rFonts w:ascii="Calibri" w:hAnsi="Calibri"/>
                <w:sz w:val="24"/>
                <w:szCs w:val="24"/>
              </w:rPr>
            </w:pPr>
            <w:r w:rsidRPr="00BE586F">
              <w:rPr>
                <w:sz w:val="24"/>
                <w:szCs w:val="24"/>
              </w:rPr>
              <w:t>N/A</w:t>
            </w:r>
          </w:p>
          <w:p w:rsidR="00773F45" w:rsidRPr="00BE586F" w:rsidRDefault="00773F45" w:rsidP="000922CE">
            <w:pPr>
              <w:rPr>
                <w:rFonts w:ascii="Calibri" w:hAnsi="Calibri"/>
                <w:sz w:val="24"/>
                <w:szCs w:val="24"/>
              </w:rPr>
            </w:pPr>
            <w:r w:rsidRPr="00BE586F">
              <w:rPr>
                <w:sz w:val="24"/>
                <w:szCs w:val="24"/>
              </w:rPr>
              <w:t>Comment:</w:t>
            </w:r>
          </w:p>
        </w:tc>
      </w:tr>
    </w:tbl>
    <w:p w:rsidR="004703D7" w:rsidRPr="00BE586F" w:rsidRDefault="004703D7">
      <w:pPr>
        <w:rPr>
          <w:sz w:val="24"/>
          <w:szCs w:val="24"/>
        </w:rPr>
      </w:pPr>
    </w:p>
    <w:tbl>
      <w:tblPr>
        <w:tblStyle w:val="TableGrid"/>
        <w:tblW w:w="0" w:type="auto"/>
        <w:tblLook w:val="04A0"/>
      </w:tblPr>
      <w:tblGrid>
        <w:gridCol w:w="2002"/>
        <w:gridCol w:w="8996"/>
      </w:tblGrid>
      <w:tr w:rsidR="00DD0D8C" w:rsidRPr="00BE586F" w:rsidTr="00DD0D8C">
        <w:tc>
          <w:tcPr>
            <w:tcW w:w="2002" w:type="dxa"/>
            <w:shd w:val="clear" w:color="auto" w:fill="D9D9D9" w:themeFill="background1" w:themeFillShade="D9"/>
          </w:tcPr>
          <w:p w:rsidR="00DD0D8C" w:rsidRPr="00BE586F" w:rsidRDefault="00DD0D8C">
            <w:pPr>
              <w:rPr>
                <w:b/>
                <w:sz w:val="24"/>
                <w:szCs w:val="24"/>
              </w:rPr>
            </w:pPr>
            <w:r w:rsidRPr="00BE586F">
              <w:rPr>
                <w:b/>
                <w:sz w:val="24"/>
                <w:szCs w:val="24"/>
              </w:rPr>
              <w:t>Values</w:t>
            </w:r>
          </w:p>
        </w:tc>
        <w:tc>
          <w:tcPr>
            <w:tcW w:w="8996" w:type="dxa"/>
            <w:shd w:val="clear" w:color="auto" w:fill="D9D9D9" w:themeFill="background1" w:themeFillShade="D9"/>
          </w:tcPr>
          <w:p w:rsidR="00DD0D8C" w:rsidRPr="00BE586F" w:rsidRDefault="00DD0D8C">
            <w:pPr>
              <w:rPr>
                <w:b/>
                <w:sz w:val="24"/>
                <w:szCs w:val="24"/>
              </w:rPr>
            </w:pPr>
            <w:r w:rsidRPr="00BE586F">
              <w:rPr>
                <w:b/>
                <w:sz w:val="24"/>
                <w:szCs w:val="24"/>
              </w:rPr>
              <w:t>Definition</w:t>
            </w:r>
          </w:p>
        </w:tc>
      </w:tr>
      <w:tr w:rsidR="00DD0D8C" w:rsidRPr="00BE586F" w:rsidTr="00DD0D8C">
        <w:tc>
          <w:tcPr>
            <w:tcW w:w="2002" w:type="dxa"/>
          </w:tcPr>
          <w:p w:rsidR="00DD0D8C" w:rsidRPr="00BE586F" w:rsidRDefault="00DD0D8C">
            <w:pPr>
              <w:rPr>
                <w:rFonts w:ascii="Calibri" w:hAnsi="Calibri"/>
                <w:sz w:val="24"/>
                <w:szCs w:val="24"/>
              </w:rPr>
            </w:pPr>
          </w:p>
          <w:p w:rsidR="00DD0D8C" w:rsidRPr="00BE586F" w:rsidRDefault="00482656">
            <w:pPr>
              <w:rPr>
                <w:rFonts w:ascii="Calibri" w:hAnsi="Calibri"/>
                <w:sz w:val="24"/>
                <w:szCs w:val="24"/>
              </w:rPr>
            </w:pPr>
            <w:r w:rsidRPr="00BE586F">
              <w:rPr>
                <w:rFonts w:ascii="Calibri" w:hAnsi="Calibri" w:cs="CenturyGothic-Bold"/>
                <w:bCs/>
                <w:sz w:val="24"/>
                <w:szCs w:val="24"/>
              </w:rPr>
              <w:t>Confidentiality and Safety</w:t>
            </w:r>
          </w:p>
        </w:tc>
        <w:tc>
          <w:tcPr>
            <w:tcW w:w="8996" w:type="dxa"/>
          </w:tcPr>
          <w:p w:rsidR="00DD0D8C" w:rsidRPr="00BE586F" w:rsidRDefault="00DD0D8C" w:rsidP="00AD0E24">
            <w:pPr>
              <w:widowControl w:val="0"/>
              <w:autoSpaceDE w:val="0"/>
              <w:autoSpaceDN w:val="0"/>
              <w:adjustRightInd w:val="0"/>
              <w:rPr>
                <w:rFonts w:ascii="Calibri" w:hAnsi="Calibri" w:cs="CenturyGothic-Bold"/>
                <w:sz w:val="24"/>
                <w:szCs w:val="24"/>
              </w:rPr>
            </w:pPr>
            <w:r w:rsidRPr="00BE586F">
              <w:rPr>
                <w:rFonts w:ascii="Calibri" w:hAnsi="Calibri" w:cs="CenturyGothic-Bold"/>
                <w:sz w:val="24"/>
                <w:szCs w:val="24"/>
              </w:rPr>
              <w:t>It is vital that confidentiality and personal safety be respected at all times. We, therefore, honor the privacy of clients, staff and volunteers. We claim an atmosphere of emotional, verbal, and physical non-violence in our workplace and in our programs.</w:t>
            </w:r>
          </w:p>
          <w:p w:rsidR="00482656" w:rsidRPr="00BE586F" w:rsidRDefault="00482656" w:rsidP="00AD0E24">
            <w:pPr>
              <w:widowControl w:val="0"/>
              <w:autoSpaceDE w:val="0"/>
              <w:autoSpaceDN w:val="0"/>
              <w:adjustRightInd w:val="0"/>
              <w:rPr>
                <w:rFonts w:ascii="Calibri" w:hAnsi="Calibri" w:cs="CenturyGothic-Bold"/>
                <w:sz w:val="24"/>
                <w:szCs w:val="24"/>
              </w:rPr>
            </w:pPr>
          </w:p>
        </w:tc>
      </w:tr>
      <w:tr w:rsidR="00DD0D8C" w:rsidRPr="00BE586F" w:rsidTr="00DD0D8C">
        <w:tc>
          <w:tcPr>
            <w:tcW w:w="2002" w:type="dxa"/>
          </w:tcPr>
          <w:p w:rsidR="00DD0D8C" w:rsidRPr="00BE586F" w:rsidRDefault="00DD0D8C">
            <w:pPr>
              <w:rPr>
                <w:rFonts w:ascii="Calibri" w:hAnsi="Calibri"/>
                <w:sz w:val="24"/>
                <w:szCs w:val="24"/>
              </w:rPr>
            </w:pPr>
          </w:p>
          <w:p w:rsidR="00DD0D8C" w:rsidRPr="00BE586F" w:rsidRDefault="00482656">
            <w:pPr>
              <w:rPr>
                <w:rFonts w:ascii="Calibri" w:hAnsi="Calibri"/>
                <w:sz w:val="24"/>
                <w:szCs w:val="24"/>
              </w:rPr>
            </w:pPr>
            <w:r w:rsidRPr="00BE586F">
              <w:rPr>
                <w:rFonts w:ascii="Calibri" w:hAnsi="Calibri" w:cs="CenturyGothic-Bold"/>
                <w:bCs/>
                <w:sz w:val="24"/>
                <w:szCs w:val="24"/>
              </w:rPr>
              <w:t>Equality and Respect</w:t>
            </w:r>
            <w:r w:rsidR="00DD0D8C" w:rsidRPr="00BE586F">
              <w:rPr>
                <w:rFonts w:ascii="Calibri" w:hAnsi="Calibri" w:cs="CenturyGothic-Bold"/>
                <w:bCs/>
                <w:sz w:val="24"/>
                <w:szCs w:val="24"/>
              </w:rPr>
              <w:t xml:space="preserve"> </w:t>
            </w:r>
          </w:p>
        </w:tc>
        <w:tc>
          <w:tcPr>
            <w:tcW w:w="8996" w:type="dxa"/>
          </w:tcPr>
          <w:p w:rsidR="00DD0D8C" w:rsidRPr="00BE586F" w:rsidRDefault="00DD0D8C" w:rsidP="00AD0E24">
            <w:pPr>
              <w:widowControl w:val="0"/>
              <w:autoSpaceDE w:val="0"/>
              <w:autoSpaceDN w:val="0"/>
              <w:adjustRightInd w:val="0"/>
              <w:rPr>
                <w:rFonts w:ascii="Calibri" w:hAnsi="Calibri" w:cs="CenturyGothic-Bold"/>
                <w:sz w:val="24"/>
                <w:szCs w:val="24"/>
              </w:rPr>
            </w:pPr>
            <w:r w:rsidRPr="00BE586F">
              <w:rPr>
                <w:rFonts w:ascii="Calibri" w:hAnsi="Calibri" w:cs="CenturyGothic-Bold"/>
                <w:sz w:val="24"/>
                <w:szCs w:val="24"/>
              </w:rPr>
              <w:t>All individuals have inherent worth and are, therefore, valued equally, regardless of gender identity, ethnicity, class, age, country of origin, political affiliation, sexual orientation, religion or ability. It is essential to honor our differences, as well as our similarities. Respect is reflected in the way we treat our clients, ourselves, and members of the community. We value the ideas, beliefs, opinions and decisions of others, whether or not we agree with them.</w:t>
            </w:r>
          </w:p>
          <w:p w:rsidR="00482656" w:rsidRPr="00BE586F" w:rsidRDefault="00482656" w:rsidP="00AD0E24">
            <w:pPr>
              <w:widowControl w:val="0"/>
              <w:autoSpaceDE w:val="0"/>
              <w:autoSpaceDN w:val="0"/>
              <w:adjustRightInd w:val="0"/>
              <w:rPr>
                <w:rFonts w:ascii="Calibri" w:hAnsi="Calibri" w:cs="CenturyGothic-Bold"/>
                <w:sz w:val="24"/>
                <w:szCs w:val="24"/>
              </w:rPr>
            </w:pPr>
          </w:p>
        </w:tc>
      </w:tr>
      <w:tr w:rsidR="00DD0D8C" w:rsidRPr="00BE586F" w:rsidTr="00DD0D8C">
        <w:tc>
          <w:tcPr>
            <w:tcW w:w="2002" w:type="dxa"/>
          </w:tcPr>
          <w:p w:rsidR="00DD0D8C" w:rsidRPr="00BE586F" w:rsidRDefault="00DD0D8C">
            <w:pPr>
              <w:rPr>
                <w:rFonts w:ascii="Calibri" w:hAnsi="Calibri"/>
                <w:sz w:val="24"/>
                <w:szCs w:val="24"/>
              </w:rPr>
            </w:pPr>
            <w:r w:rsidRPr="00BE586F">
              <w:rPr>
                <w:rFonts w:ascii="Calibri" w:hAnsi="Calibri" w:cs="CenturyGothic-Bold"/>
                <w:bCs/>
                <w:sz w:val="24"/>
                <w:szCs w:val="24"/>
              </w:rPr>
              <w:t>E</w:t>
            </w:r>
            <w:r w:rsidR="00482656" w:rsidRPr="00BE586F">
              <w:rPr>
                <w:rFonts w:ascii="Calibri" w:hAnsi="Calibri" w:cs="CenturyGothic-Bold"/>
                <w:bCs/>
                <w:sz w:val="24"/>
                <w:szCs w:val="24"/>
              </w:rPr>
              <w:t>mpowerment</w:t>
            </w:r>
          </w:p>
          <w:p w:rsidR="00DD0D8C" w:rsidRPr="00BE586F" w:rsidRDefault="00DD0D8C">
            <w:pPr>
              <w:rPr>
                <w:rFonts w:ascii="Calibri" w:hAnsi="Calibri"/>
                <w:sz w:val="24"/>
                <w:szCs w:val="24"/>
              </w:rPr>
            </w:pPr>
          </w:p>
        </w:tc>
        <w:tc>
          <w:tcPr>
            <w:tcW w:w="8996" w:type="dxa"/>
          </w:tcPr>
          <w:p w:rsidR="00DD0D8C" w:rsidRPr="00BE586F" w:rsidRDefault="00DD0D8C" w:rsidP="00AD0E24">
            <w:pPr>
              <w:widowControl w:val="0"/>
              <w:autoSpaceDE w:val="0"/>
              <w:autoSpaceDN w:val="0"/>
              <w:adjustRightInd w:val="0"/>
              <w:rPr>
                <w:rFonts w:ascii="Calibri" w:hAnsi="Calibri" w:cs="CenturyGothic-Bold"/>
                <w:sz w:val="24"/>
                <w:szCs w:val="24"/>
              </w:rPr>
            </w:pPr>
            <w:r w:rsidRPr="00BE586F">
              <w:rPr>
                <w:rFonts w:ascii="Calibri" w:hAnsi="Calibri" w:cs="CenturyGothic-Bold"/>
                <w:sz w:val="24"/>
                <w:szCs w:val="24"/>
              </w:rPr>
              <w:t>We believe empowerment begins with recognizing and knowing that individually and collectively clients, staff and volunteers have the strength to make necessary change and to accomplish our goals.</w:t>
            </w:r>
          </w:p>
          <w:p w:rsidR="00482656" w:rsidRPr="00BE586F" w:rsidRDefault="00482656" w:rsidP="00AD0E24">
            <w:pPr>
              <w:widowControl w:val="0"/>
              <w:autoSpaceDE w:val="0"/>
              <w:autoSpaceDN w:val="0"/>
              <w:adjustRightInd w:val="0"/>
              <w:rPr>
                <w:rFonts w:ascii="Calibri" w:hAnsi="Calibri" w:cs="CenturyGothic-Bold"/>
                <w:sz w:val="24"/>
                <w:szCs w:val="24"/>
              </w:rPr>
            </w:pPr>
          </w:p>
        </w:tc>
      </w:tr>
      <w:tr w:rsidR="00DD0D8C" w:rsidRPr="00BE586F" w:rsidTr="00DD0D8C">
        <w:tc>
          <w:tcPr>
            <w:tcW w:w="2002" w:type="dxa"/>
          </w:tcPr>
          <w:p w:rsidR="00982E83" w:rsidRPr="00BE586F" w:rsidRDefault="00982E83" w:rsidP="00AD0E24">
            <w:pPr>
              <w:widowControl w:val="0"/>
              <w:autoSpaceDE w:val="0"/>
              <w:autoSpaceDN w:val="0"/>
              <w:adjustRightInd w:val="0"/>
              <w:rPr>
                <w:rFonts w:ascii="Calibri" w:hAnsi="Calibri"/>
                <w:sz w:val="24"/>
                <w:szCs w:val="24"/>
              </w:rPr>
            </w:pPr>
          </w:p>
          <w:p w:rsidR="00DD0D8C" w:rsidRPr="00BE586F" w:rsidRDefault="00482656" w:rsidP="00AD0E24">
            <w:pPr>
              <w:widowControl w:val="0"/>
              <w:autoSpaceDE w:val="0"/>
              <w:autoSpaceDN w:val="0"/>
              <w:adjustRightInd w:val="0"/>
              <w:rPr>
                <w:rFonts w:ascii="Calibri" w:hAnsi="Calibri" w:cs="CenturyGothic-Bold"/>
                <w:bCs/>
                <w:sz w:val="24"/>
                <w:szCs w:val="24"/>
              </w:rPr>
            </w:pPr>
            <w:r w:rsidRPr="00BE586F">
              <w:rPr>
                <w:rFonts w:ascii="Calibri" w:hAnsi="Calibri" w:cs="CenturyGothic-Bold"/>
                <w:bCs/>
                <w:sz w:val="24"/>
                <w:szCs w:val="24"/>
              </w:rPr>
              <w:t>Personal and Professional Responsibility</w:t>
            </w:r>
          </w:p>
          <w:p w:rsidR="00DD0D8C" w:rsidRPr="00BE586F" w:rsidRDefault="00DD0D8C" w:rsidP="00AD0E24">
            <w:pPr>
              <w:jc w:val="right"/>
              <w:rPr>
                <w:rFonts w:ascii="Calibri" w:hAnsi="Calibri"/>
                <w:sz w:val="24"/>
                <w:szCs w:val="24"/>
              </w:rPr>
            </w:pPr>
          </w:p>
        </w:tc>
        <w:tc>
          <w:tcPr>
            <w:tcW w:w="8996" w:type="dxa"/>
          </w:tcPr>
          <w:p w:rsidR="00DD0D8C" w:rsidRPr="00BE586F" w:rsidRDefault="00DD0D8C" w:rsidP="00AD0E24">
            <w:pPr>
              <w:widowControl w:val="0"/>
              <w:autoSpaceDE w:val="0"/>
              <w:autoSpaceDN w:val="0"/>
              <w:adjustRightInd w:val="0"/>
              <w:rPr>
                <w:rFonts w:ascii="Calibri" w:hAnsi="Calibri" w:cs="CenturyGothic-Bold"/>
                <w:sz w:val="24"/>
                <w:szCs w:val="24"/>
              </w:rPr>
            </w:pPr>
            <w:r w:rsidRPr="00BE586F">
              <w:rPr>
                <w:rFonts w:ascii="Calibri" w:hAnsi="Calibri" w:cs="CenturyGothic-Bold"/>
                <w:sz w:val="24"/>
                <w:szCs w:val="24"/>
              </w:rPr>
              <w:t>We hold ourselves and others accountable for decisions and behaviors within both the agency and the community. We recognize that we make decisions that affect others and ourselves and do so with as much information as possible. Our commitment to cooperation and open communication is demonstrated in the way we approach our work.</w:t>
            </w:r>
          </w:p>
        </w:tc>
      </w:tr>
      <w:tr w:rsidR="00DD0D8C" w:rsidRPr="00BE586F" w:rsidTr="00DD0D8C">
        <w:tc>
          <w:tcPr>
            <w:tcW w:w="2002" w:type="dxa"/>
          </w:tcPr>
          <w:p w:rsidR="00DD0D8C" w:rsidRPr="00BE586F" w:rsidRDefault="00DD0D8C">
            <w:pPr>
              <w:rPr>
                <w:rFonts w:ascii="Calibri" w:hAnsi="Calibri"/>
                <w:sz w:val="24"/>
                <w:szCs w:val="24"/>
              </w:rPr>
            </w:pPr>
          </w:p>
          <w:p w:rsidR="00DD0D8C" w:rsidRPr="00BE586F" w:rsidRDefault="00482656" w:rsidP="00AD0E24">
            <w:pPr>
              <w:rPr>
                <w:rFonts w:ascii="Calibri" w:hAnsi="Calibri" w:cs="CenturyGothic-Bold"/>
                <w:bCs/>
                <w:sz w:val="24"/>
                <w:szCs w:val="24"/>
              </w:rPr>
            </w:pPr>
            <w:r w:rsidRPr="00BE586F">
              <w:rPr>
                <w:rFonts w:ascii="Calibri" w:hAnsi="Calibri" w:cs="CenturyGothic-Bold"/>
                <w:bCs/>
                <w:sz w:val="24"/>
                <w:szCs w:val="24"/>
              </w:rPr>
              <w:t>Social Change Through Education and Advocacy</w:t>
            </w:r>
          </w:p>
          <w:p w:rsidR="00482656" w:rsidRPr="00BE586F" w:rsidRDefault="00482656" w:rsidP="00AD0E24">
            <w:pPr>
              <w:rPr>
                <w:rFonts w:ascii="Calibri" w:hAnsi="Calibri"/>
                <w:sz w:val="24"/>
                <w:szCs w:val="24"/>
              </w:rPr>
            </w:pPr>
          </w:p>
        </w:tc>
        <w:tc>
          <w:tcPr>
            <w:tcW w:w="8996" w:type="dxa"/>
          </w:tcPr>
          <w:p w:rsidR="00DD0D8C" w:rsidRPr="00BE586F" w:rsidRDefault="00DD0D8C" w:rsidP="00AD0E24">
            <w:pPr>
              <w:widowControl w:val="0"/>
              <w:autoSpaceDE w:val="0"/>
              <w:autoSpaceDN w:val="0"/>
              <w:adjustRightInd w:val="0"/>
              <w:rPr>
                <w:rFonts w:ascii="Calibri" w:hAnsi="Calibri" w:cs="CenturyGothic-Bold"/>
                <w:sz w:val="24"/>
                <w:szCs w:val="24"/>
              </w:rPr>
            </w:pPr>
            <w:r w:rsidRPr="00BE586F">
              <w:rPr>
                <w:rFonts w:ascii="Calibri" w:hAnsi="Calibri" w:cs="CenturyGothic-Bold"/>
                <w:sz w:val="24"/>
                <w:szCs w:val="24"/>
              </w:rPr>
              <w:t>We envision a society of nonviolence in which every individual is valued and we advocate for positive changes in the societal systems that may lead to oppression. Our work will not be done until every person in our community is treated equally, until each individual is respected, and the dignity of every person is recognized. To this end, we will educate ourselves and our community to reject violence and oppression in our own lives and in the lives of the people around us.</w:t>
            </w:r>
          </w:p>
        </w:tc>
      </w:tr>
      <w:tr w:rsidR="00DD0D8C" w:rsidRPr="00BE586F" w:rsidTr="00DD0D8C">
        <w:tc>
          <w:tcPr>
            <w:tcW w:w="2002" w:type="dxa"/>
          </w:tcPr>
          <w:p w:rsidR="00DD0D8C" w:rsidRPr="00BE586F" w:rsidRDefault="00482656" w:rsidP="00AD0E24">
            <w:pPr>
              <w:rPr>
                <w:rFonts w:ascii="Calibri" w:hAnsi="Calibri"/>
                <w:sz w:val="24"/>
                <w:szCs w:val="24"/>
              </w:rPr>
            </w:pPr>
            <w:r w:rsidRPr="00BE586F">
              <w:rPr>
                <w:rFonts w:ascii="Calibri" w:hAnsi="Calibri" w:cs="CenturyGothic-Bold"/>
                <w:bCs/>
                <w:sz w:val="24"/>
                <w:szCs w:val="24"/>
              </w:rPr>
              <w:t>Sustaining Ourselves and Our Community</w:t>
            </w:r>
          </w:p>
          <w:p w:rsidR="00DD0D8C" w:rsidRPr="00BE586F" w:rsidRDefault="00DD0D8C">
            <w:pPr>
              <w:rPr>
                <w:rFonts w:ascii="Calibri" w:hAnsi="Calibri"/>
                <w:sz w:val="24"/>
                <w:szCs w:val="24"/>
              </w:rPr>
            </w:pPr>
          </w:p>
        </w:tc>
        <w:tc>
          <w:tcPr>
            <w:tcW w:w="8996" w:type="dxa"/>
          </w:tcPr>
          <w:p w:rsidR="00DD0D8C" w:rsidRPr="00BE586F" w:rsidRDefault="00DD0D8C" w:rsidP="00AD0E24">
            <w:pPr>
              <w:widowControl w:val="0"/>
              <w:autoSpaceDE w:val="0"/>
              <w:autoSpaceDN w:val="0"/>
              <w:adjustRightInd w:val="0"/>
              <w:rPr>
                <w:rFonts w:ascii="Calibri" w:hAnsi="Calibri" w:cs="CenturyGothic-Bold"/>
                <w:sz w:val="24"/>
                <w:szCs w:val="24"/>
              </w:rPr>
            </w:pPr>
            <w:r w:rsidRPr="00BE586F">
              <w:rPr>
                <w:rFonts w:ascii="Calibri" w:hAnsi="Calibri" w:cs="CenturyGothic-Bold"/>
                <w:sz w:val="24"/>
                <w:szCs w:val="24"/>
              </w:rPr>
              <w:t xml:space="preserve">We believe that individual wellness is essential to the health and success of our organizational mission. It is our goal to cultivate an environment that supports wellness in mind, body and spirit for </w:t>
            </w:r>
            <w:proofErr w:type="gramStart"/>
            <w:r w:rsidRPr="00BE586F">
              <w:rPr>
                <w:rFonts w:ascii="Calibri" w:hAnsi="Calibri" w:cs="CenturyGothic-Bold"/>
                <w:sz w:val="24"/>
                <w:szCs w:val="24"/>
              </w:rPr>
              <w:t>ourselves</w:t>
            </w:r>
            <w:proofErr w:type="gramEnd"/>
            <w:r w:rsidRPr="00BE586F">
              <w:rPr>
                <w:rFonts w:ascii="Calibri" w:hAnsi="Calibri" w:cs="CenturyGothic-Bold"/>
                <w:sz w:val="24"/>
                <w:szCs w:val="24"/>
              </w:rPr>
              <w:t>, our clients and our communities. We do this by creating space and skills for self-care investing in our communities and supporting environmental sustainability.</w:t>
            </w:r>
          </w:p>
        </w:tc>
      </w:tr>
      <w:tr w:rsidR="00DD0D8C" w:rsidRPr="00BE586F" w:rsidTr="008F4885">
        <w:tc>
          <w:tcPr>
            <w:tcW w:w="10998" w:type="dxa"/>
            <w:gridSpan w:val="2"/>
          </w:tcPr>
          <w:p w:rsidR="00DD0D8C" w:rsidRPr="00BE586F" w:rsidRDefault="00677FF1" w:rsidP="00DD0D8C">
            <w:pPr>
              <w:widowControl w:val="0"/>
              <w:autoSpaceDE w:val="0"/>
              <w:autoSpaceDN w:val="0"/>
              <w:adjustRightInd w:val="0"/>
              <w:rPr>
                <w:rFonts w:ascii="Calibri" w:hAnsi="Calibri" w:cs="CenturyGothic-Bold"/>
                <w:b/>
                <w:sz w:val="24"/>
                <w:szCs w:val="24"/>
              </w:rPr>
            </w:pPr>
            <w:r w:rsidRPr="00BE586F">
              <w:rPr>
                <w:rFonts w:ascii="Calibri" w:hAnsi="Calibri" w:cs="CenturyGothic-Bold"/>
                <w:b/>
                <w:sz w:val="24"/>
                <w:szCs w:val="24"/>
              </w:rPr>
              <w:t xml:space="preserve">Overall </w:t>
            </w:r>
            <w:r w:rsidR="00773F45" w:rsidRPr="00BE586F">
              <w:rPr>
                <w:rFonts w:ascii="Calibri" w:hAnsi="Calibri" w:cs="CenturyGothic-Bold"/>
                <w:b/>
                <w:sz w:val="24"/>
                <w:szCs w:val="24"/>
              </w:rPr>
              <w:t>c</w:t>
            </w:r>
            <w:r w:rsidR="00DD0D8C" w:rsidRPr="00BE586F">
              <w:rPr>
                <w:rFonts w:ascii="Calibri" w:hAnsi="Calibri" w:cs="CenturyGothic-Bold"/>
                <w:b/>
                <w:sz w:val="24"/>
                <w:szCs w:val="24"/>
              </w:rPr>
              <w:t>omments</w:t>
            </w:r>
            <w:r w:rsidR="00773F45" w:rsidRPr="00BE586F">
              <w:rPr>
                <w:rFonts w:ascii="Calibri" w:hAnsi="Calibri" w:cs="CenturyGothic-Bold"/>
                <w:b/>
                <w:sz w:val="24"/>
                <w:szCs w:val="24"/>
              </w:rPr>
              <w:t xml:space="preserve"> about </w:t>
            </w:r>
            <w:r w:rsidR="00682D1A" w:rsidRPr="00BE586F">
              <w:rPr>
                <w:rFonts w:ascii="Calibri" w:hAnsi="Calibri" w:cs="CenturyGothic-Bold"/>
                <w:b/>
                <w:sz w:val="24"/>
                <w:szCs w:val="24"/>
              </w:rPr>
              <w:t xml:space="preserve">the ED’s </w:t>
            </w:r>
            <w:r w:rsidR="00773F45" w:rsidRPr="00BE586F">
              <w:rPr>
                <w:rFonts w:ascii="Calibri" w:hAnsi="Calibri" w:cs="CenturyGothic-Bold"/>
                <w:b/>
                <w:sz w:val="24"/>
                <w:szCs w:val="24"/>
              </w:rPr>
              <w:t>demonstration of values</w:t>
            </w:r>
            <w:r w:rsidRPr="00BE586F">
              <w:rPr>
                <w:rFonts w:ascii="Calibri" w:hAnsi="Calibri" w:cs="CenturyGothic-Bold"/>
                <w:b/>
                <w:sz w:val="24"/>
                <w:szCs w:val="24"/>
              </w:rPr>
              <w:t>:</w:t>
            </w:r>
          </w:p>
          <w:p w:rsidR="00DD0D8C" w:rsidRPr="00BE586F" w:rsidRDefault="00DD0D8C" w:rsidP="00361D85">
            <w:pPr>
              <w:widowControl w:val="0"/>
              <w:autoSpaceDE w:val="0"/>
              <w:autoSpaceDN w:val="0"/>
              <w:adjustRightInd w:val="0"/>
              <w:rPr>
                <w:rFonts w:ascii="Calibri" w:hAnsi="Calibri" w:cs="CenturyGothic-Bold"/>
                <w:sz w:val="24"/>
                <w:szCs w:val="24"/>
              </w:rPr>
            </w:pPr>
          </w:p>
          <w:p w:rsidR="00482656" w:rsidRPr="00BE586F" w:rsidRDefault="00482656" w:rsidP="00361D85">
            <w:pPr>
              <w:widowControl w:val="0"/>
              <w:autoSpaceDE w:val="0"/>
              <w:autoSpaceDN w:val="0"/>
              <w:adjustRightInd w:val="0"/>
              <w:rPr>
                <w:rFonts w:ascii="Calibri" w:hAnsi="Calibri" w:cs="CenturyGothic-Bold"/>
                <w:sz w:val="24"/>
                <w:szCs w:val="24"/>
              </w:rPr>
            </w:pPr>
          </w:p>
          <w:p w:rsidR="00CA37F5" w:rsidRPr="00BE586F" w:rsidRDefault="00CA37F5" w:rsidP="00361D85">
            <w:pPr>
              <w:widowControl w:val="0"/>
              <w:autoSpaceDE w:val="0"/>
              <w:autoSpaceDN w:val="0"/>
              <w:adjustRightInd w:val="0"/>
              <w:rPr>
                <w:rFonts w:ascii="Calibri" w:hAnsi="Calibri" w:cs="CenturyGothic-Bold"/>
                <w:sz w:val="24"/>
                <w:szCs w:val="24"/>
              </w:rPr>
            </w:pPr>
          </w:p>
          <w:p w:rsidR="00CA37F5" w:rsidRPr="00BE586F" w:rsidRDefault="00CA37F5" w:rsidP="00361D85">
            <w:pPr>
              <w:widowControl w:val="0"/>
              <w:autoSpaceDE w:val="0"/>
              <w:autoSpaceDN w:val="0"/>
              <w:adjustRightInd w:val="0"/>
              <w:rPr>
                <w:rFonts w:ascii="Calibri" w:hAnsi="Calibri" w:cs="CenturyGothic-Bold"/>
                <w:sz w:val="24"/>
                <w:szCs w:val="24"/>
              </w:rPr>
            </w:pPr>
          </w:p>
          <w:p w:rsidR="00CA37F5" w:rsidRPr="00BE586F" w:rsidRDefault="00CA37F5" w:rsidP="00361D85">
            <w:pPr>
              <w:widowControl w:val="0"/>
              <w:autoSpaceDE w:val="0"/>
              <w:autoSpaceDN w:val="0"/>
              <w:adjustRightInd w:val="0"/>
              <w:rPr>
                <w:rFonts w:ascii="Calibri" w:hAnsi="Calibri" w:cs="CenturyGothic-Bold"/>
                <w:sz w:val="24"/>
                <w:szCs w:val="24"/>
              </w:rPr>
            </w:pPr>
          </w:p>
          <w:p w:rsidR="00CA37F5" w:rsidRPr="00BE586F" w:rsidRDefault="00CA37F5" w:rsidP="00361D85">
            <w:pPr>
              <w:widowControl w:val="0"/>
              <w:autoSpaceDE w:val="0"/>
              <w:autoSpaceDN w:val="0"/>
              <w:adjustRightInd w:val="0"/>
              <w:rPr>
                <w:rFonts w:ascii="Calibri" w:hAnsi="Calibri" w:cs="CenturyGothic-Bold"/>
                <w:sz w:val="24"/>
                <w:szCs w:val="24"/>
              </w:rPr>
            </w:pPr>
          </w:p>
          <w:p w:rsidR="00482656" w:rsidRPr="00BE586F" w:rsidRDefault="00482656" w:rsidP="00361D85">
            <w:pPr>
              <w:widowControl w:val="0"/>
              <w:autoSpaceDE w:val="0"/>
              <w:autoSpaceDN w:val="0"/>
              <w:adjustRightInd w:val="0"/>
              <w:rPr>
                <w:rFonts w:ascii="Calibri" w:hAnsi="Calibri" w:cs="CenturyGothic-Bold"/>
                <w:sz w:val="24"/>
                <w:szCs w:val="24"/>
              </w:rPr>
            </w:pPr>
          </w:p>
          <w:p w:rsidR="00482656" w:rsidRPr="00BE586F" w:rsidRDefault="00482656" w:rsidP="00361D85">
            <w:pPr>
              <w:widowControl w:val="0"/>
              <w:autoSpaceDE w:val="0"/>
              <w:autoSpaceDN w:val="0"/>
              <w:adjustRightInd w:val="0"/>
              <w:rPr>
                <w:rFonts w:ascii="Calibri" w:hAnsi="Calibri" w:cs="CenturyGothic-Bold"/>
                <w:sz w:val="24"/>
                <w:szCs w:val="24"/>
              </w:rPr>
            </w:pPr>
          </w:p>
        </w:tc>
      </w:tr>
    </w:tbl>
    <w:p w:rsidR="008267C8" w:rsidRPr="00BE586F" w:rsidRDefault="008267C8">
      <w:pPr>
        <w:rPr>
          <w:sz w:val="24"/>
          <w:szCs w:val="24"/>
        </w:rPr>
      </w:pPr>
    </w:p>
    <w:p w:rsidR="005C62BA" w:rsidRPr="00BE586F" w:rsidRDefault="008267C8">
      <w:pPr>
        <w:rPr>
          <w:rFonts w:cs="Arial"/>
          <w:b/>
          <w:sz w:val="28"/>
          <w:szCs w:val="24"/>
        </w:rPr>
      </w:pPr>
      <w:r w:rsidRPr="00BE586F">
        <w:rPr>
          <w:rFonts w:cs="Arial"/>
          <w:b/>
          <w:sz w:val="28"/>
          <w:szCs w:val="24"/>
        </w:rPr>
        <w:t xml:space="preserve">Section </w:t>
      </w:r>
      <w:r w:rsidR="00E30FDF" w:rsidRPr="00BE586F">
        <w:rPr>
          <w:rFonts w:cs="Arial"/>
          <w:b/>
          <w:sz w:val="28"/>
          <w:szCs w:val="24"/>
        </w:rPr>
        <w:t>2</w:t>
      </w:r>
      <w:r w:rsidRPr="00BE586F">
        <w:rPr>
          <w:rFonts w:cs="Arial"/>
          <w:b/>
          <w:sz w:val="28"/>
          <w:szCs w:val="24"/>
        </w:rPr>
        <w:t xml:space="preserve">: Executive Director </w:t>
      </w:r>
      <w:r w:rsidR="00982E83" w:rsidRPr="00BE586F">
        <w:rPr>
          <w:rFonts w:cs="Arial"/>
          <w:b/>
          <w:sz w:val="28"/>
          <w:szCs w:val="24"/>
        </w:rPr>
        <w:t>Position Expectations</w:t>
      </w:r>
    </w:p>
    <w:tbl>
      <w:tblPr>
        <w:tblStyle w:val="TableGrid"/>
        <w:tblW w:w="0" w:type="auto"/>
        <w:tblLayout w:type="fixed"/>
        <w:tblLook w:val="04A0"/>
      </w:tblPr>
      <w:tblGrid>
        <w:gridCol w:w="1728"/>
        <w:gridCol w:w="5220"/>
        <w:gridCol w:w="4068"/>
      </w:tblGrid>
      <w:tr w:rsidR="005033BE" w:rsidRPr="00BE586F">
        <w:tc>
          <w:tcPr>
            <w:tcW w:w="1728" w:type="dxa"/>
            <w:shd w:val="clear" w:color="auto" w:fill="D9D9D9" w:themeFill="background1" w:themeFillShade="D9"/>
          </w:tcPr>
          <w:p w:rsidR="005033BE" w:rsidRPr="00BE586F" w:rsidRDefault="005033BE">
            <w:pPr>
              <w:rPr>
                <w:b/>
                <w:sz w:val="24"/>
                <w:szCs w:val="24"/>
              </w:rPr>
            </w:pPr>
            <w:r w:rsidRPr="00BE586F">
              <w:rPr>
                <w:b/>
                <w:sz w:val="24"/>
                <w:szCs w:val="24"/>
              </w:rPr>
              <w:t>Position Competencies</w:t>
            </w:r>
          </w:p>
        </w:tc>
        <w:tc>
          <w:tcPr>
            <w:tcW w:w="5220" w:type="dxa"/>
            <w:shd w:val="clear" w:color="auto" w:fill="D9D9D9" w:themeFill="background1" w:themeFillShade="D9"/>
          </w:tcPr>
          <w:p w:rsidR="005033BE" w:rsidRPr="00BE586F" w:rsidRDefault="005033BE">
            <w:pPr>
              <w:rPr>
                <w:b/>
                <w:sz w:val="24"/>
                <w:szCs w:val="24"/>
              </w:rPr>
            </w:pPr>
            <w:r w:rsidRPr="00BE586F">
              <w:rPr>
                <w:b/>
                <w:sz w:val="24"/>
                <w:szCs w:val="24"/>
              </w:rPr>
              <w:t>Position Profile</w:t>
            </w:r>
          </w:p>
        </w:tc>
        <w:tc>
          <w:tcPr>
            <w:tcW w:w="4068" w:type="dxa"/>
            <w:shd w:val="clear" w:color="auto" w:fill="D9D9D9" w:themeFill="background1" w:themeFillShade="D9"/>
          </w:tcPr>
          <w:p w:rsidR="005148E9" w:rsidRPr="00BE586F" w:rsidRDefault="005148E9" w:rsidP="005148E9">
            <w:pPr>
              <w:rPr>
                <w:b/>
                <w:sz w:val="24"/>
                <w:szCs w:val="24"/>
              </w:rPr>
            </w:pPr>
            <w:r w:rsidRPr="00BE586F">
              <w:rPr>
                <w:b/>
                <w:sz w:val="24"/>
                <w:szCs w:val="24"/>
              </w:rPr>
              <w:t>Rating and Comments</w:t>
            </w:r>
          </w:p>
          <w:p w:rsidR="005033BE" w:rsidRPr="00BE586F" w:rsidRDefault="005148E9" w:rsidP="005148E9">
            <w:pPr>
              <w:rPr>
                <w:b/>
                <w:sz w:val="24"/>
                <w:szCs w:val="24"/>
              </w:rPr>
            </w:pPr>
            <w:r w:rsidRPr="00BE586F">
              <w:rPr>
                <w:b/>
                <w:sz w:val="24"/>
                <w:szCs w:val="24"/>
              </w:rPr>
              <w:t>Choose N/A if you do not have enough information to provide input</w:t>
            </w:r>
          </w:p>
        </w:tc>
      </w:tr>
      <w:tr w:rsidR="005148E9" w:rsidRPr="00BE586F">
        <w:tc>
          <w:tcPr>
            <w:tcW w:w="1728" w:type="dxa"/>
          </w:tcPr>
          <w:p w:rsidR="005148E9" w:rsidRPr="00BE586F" w:rsidRDefault="005148E9">
            <w:pPr>
              <w:rPr>
                <w:b/>
                <w:sz w:val="24"/>
                <w:szCs w:val="24"/>
              </w:rPr>
            </w:pPr>
            <w:r w:rsidRPr="00BE586F">
              <w:rPr>
                <w:b/>
                <w:sz w:val="24"/>
                <w:szCs w:val="24"/>
              </w:rPr>
              <w:t xml:space="preserve">Program Oversight </w:t>
            </w:r>
          </w:p>
        </w:tc>
        <w:tc>
          <w:tcPr>
            <w:tcW w:w="5220" w:type="dxa"/>
          </w:tcPr>
          <w:p w:rsidR="005148E9" w:rsidRPr="00BE586F" w:rsidRDefault="005148E9" w:rsidP="00CA37F5">
            <w:pPr>
              <w:numPr>
                <w:ilvl w:val="1"/>
                <w:numId w:val="2"/>
              </w:numPr>
              <w:ind w:left="432" w:hanging="432"/>
              <w:rPr>
                <w:sz w:val="24"/>
                <w:szCs w:val="24"/>
              </w:rPr>
            </w:pPr>
            <w:r w:rsidRPr="00BE586F">
              <w:rPr>
                <w:sz w:val="24"/>
                <w:szCs w:val="24"/>
              </w:rPr>
              <w:t>Directly supervises all Program Directors and Administrative Director</w:t>
            </w:r>
          </w:p>
          <w:p w:rsidR="005148E9" w:rsidRPr="00BE586F" w:rsidRDefault="005148E9" w:rsidP="00CA37F5">
            <w:pPr>
              <w:numPr>
                <w:ilvl w:val="1"/>
                <w:numId w:val="2"/>
              </w:numPr>
              <w:ind w:left="432" w:hanging="432"/>
              <w:rPr>
                <w:sz w:val="24"/>
                <w:szCs w:val="24"/>
              </w:rPr>
            </w:pPr>
            <w:r w:rsidRPr="00BE586F">
              <w:rPr>
                <w:sz w:val="24"/>
                <w:szCs w:val="24"/>
              </w:rPr>
              <w:t>Ensures overall compliance with program goals and objectives</w:t>
            </w:r>
          </w:p>
          <w:p w:rsidR="005148E9" w:rsidRPr="00BE586F" w:rsidRDefault="005148E9" w:rsidP="00CA37F5">
            <w:pPr>
              <w:numPr>
                <w:ilvl w:val="1"/>
                <w:numId w:val="2"/>
              </w:numPr>
              <w:ind w:left="432" w:hanging="432"/>
              <w:rPr>
                <w:sz w:val="24"/>
                <w:szCs w:val="24"/>
              </w:rPr>
            </w:pPr>
            <w:r w:rsidRPr="00BE586F">
              <w:rPr>
                <w:sz w:val="24"/>
                <w:szCs w:val="24"/>
              </w:rPr>
              <w:t>Provides guidance on personnel matters to Program Directors</w:t>
            </w:r>
          </w:p>
          <w:p w:rsidR="005148E9" w:rsidRPr="00BE586F" w:rsidRDefault="005148E9" w:rsidP="00CA37F5">
            <w:pPr>
              <w:numPr>
                <w:ilvl w:val="1"/>
                <w:numId w:val="2"/>
              </w:numPr>
              <w:ind w:left="432" w:hanging="432"/>
              <w:rPr>
                <w:sz w:val="24"/>
                <w:szCs w:val="24"/>
              </w:rPr>
            </w:pPr>
            <w:r w:rsidRPr="00BE586F">
              <w:rPr>
                <w:sz w:val="24"/>
                <w:szCs w:val="24"/>
              </w:rPr>
              <w:t>Ensures and provides support for ongoing evaluation of programs</w:t>
            </w:r>
          </w:p>
        </w:tc>
        <w:tc>
          <w:tcPr>
            <w:tcW w:w="4068" w:type="dxa"/>
          </w:tcPr>
          <w:p w:rsidR="005148E9" w:rsidRPr="00BE586F" w:rsidRDefault="005148E9" w:rsidP="000922CE">
            <w:pPr>
              <w:pStyle w:val="ListParagraph"/>
              <w:numPr>
                <w:ilvl w:val="0"/>
                <w:numId w:val="7"/>
              </w:numPr>
              <w:rPr>
                <w:sz w:val="24"/>
                <w:szCs w:val="24"/>
              </w:rPr>
            </w:pPr>
            <w:r w:rsidRPr="00BE586F">
              <w:rPr>
                <w:sz w:val="24"/>
                <w:szCs w:val="24"/>
              </w:rPr>
              <w:t>Gold Star</w:t>
            </w:r>
          </w:p>
          <w:p w:rsidR="005148E9" w:rsidRPr="00BE586F" w:rsidRDefault="005148E9" w:rsidP="000922CE">
            <w:pPr>
              <w:pStyle w:val="ListParagraph"/>
              <w:numPr>
                <w:ilvl w:val="0"/>
                <w:numId w:val="7"/>
              </w:numPr>
              <w:rPr>
                <w:sz w:val="24"/>
                <w:szCs w:val="24"/>
              </w:rPr>
            </w:pPr>
            <w:r w:rsidRPr="00BE586F">
              <w:rPr>
                <w:sz w:val="24"/>
                <w:szCs w:val="24"/>
              </w:rPr>
              <w:t>Exemplary</w:t>
            </w:r>
          </w:p>
          <w:p w:rsidR="005148E9" w:rsidRPr="00BE586F" w:rsidRDefault="005148E9" w:rsidP="000922CE">
            <w:pPr>
              <w:pStyle w:val="ListParagraph"/>
              <w:numPr>
                <w:ilvl w:val="0"/>
                <w:numId w:val="7"/>
              </w:numPr>
              <w:rPr>
                <w:sz w:val="24"/>
                <w:szCs w:val="24"/>
              </w:rPr>
            </w:pPr>
            <w:r w:rsidRPr="00BE586F">
              <w:rPr>
                <w:sz w:val="24"/>
                <w:szCs w:val="24"/>
              </w:rPr>
              <w:t>Fully Effective</w:t>
            </w:r>
          </w:p>
          <w:p w:rsidR="005148E9" w:rsidRPr="00BE586F" w:rsidRDefault="005148E9" w:rsidP="000922CE">
            <w:pPr>
              <w:pStyle w:val="ListParagraph"/>
              <w:numPr>
                <w:ilvl w:val="0"/>
                <w:numId w:val="7"/>
              </w:numPr>
              <w:rPr>
                <w:sz w:val="24"/>
                <w:szCs w:val="24"/>
              </w:rPr>
            </w:pPr>
            <w:r w:rsidRPr="00BE586F">
              <w:rPr>
                <w:sz w:val="24"/>
                <w:szCs w:val="24"/>
              </w:rPr>
              <w:t>Development Needed</w:t>
            </w:r>
          </w:p>
          <w:p w:rsidR="005148E9" w:rsidRPr="00BE586F" w:rsidRDefault="005148E9" w:rsidP="000922CE">
            <w:pPr>
              <w:pStyle w:val="ListParagraph"/>
              <w:numPr>
                <w:ilvl w:val="0"/>
                <w:numId w:val="7"/>
              </w:numPr>
              <w:rPr>
                <w:rFonts w:ascii="Calibri" w:hAnsi="Calibri"/>
                <w:sz w:val="24"/>
                <w:szCs w:val="24"/>
              </w:rPr>
            </w:pPr>
            <w:r w:rsidRPr="00BE586F">
              <w:rPr>
                <w:sz w:val="24"/>
                <w:szCs w:val="24"/>
              </w:rPr>
              <w:t>Significant Concerns</w:t>
            </w:r>
          </w:p>
          <w:p w:rsidR="005148E9" w:rsidRPr="00BE586F" w:rsidRDefault="005148E9" w:rsidP="000922CE">
            <w:pPr>
              <w:pStyle w:val="ListParagraph"/>
              <w:numPr>
                <w:ilvl w:val="0"/>
                <w:numId w:val="7"/>
              </w:numPr>
              <w:rPr>
                <w:rFonts w:ascii="Calibri" w:hAnsi="Calibri"/>
                <w:sz w:val="24"/>
                <w:szCs w:val="24"/>
              </w:rPr>
            </w:pPr>
            <w:r w:rsidRPr="00BE586F">
              <w:rPr>
                <w:sz w:val="24"/>
                <w:szCs w:val="24"/>
              </w:rPr>
              <w:t>N/A</w:t>
            </w:r>
          </w:p>
          <w:p w:rsidR="005148E9" w:rsidRPr="00BE586F" w:rsidRDefault="005148E9" w:rsidP="000922CE">
            <w:pPr>
              <w:rPr>
                <w:rFonts w:ascii="Calibri" w:hAnsi="Calibri"/>
                <w:sz w:val="24"/>
                <w:szCs w:val="24"/>
              </w:rPr>
            </w:pPr>
            <w:r w:rsidRPr="00BE586F">
              <w:rPr>
                <w:sz w:val="24"/>
                <w:szCs w:val="24"/>
              </w:rPr>
              <w:t>Comment:</w:t>
            </w:r>
          </w:p>
        </w:tc>
      </w:tr>
      <w:tr w:rsidR="005148E9" w:rsidRPr="00BE586F">
        <w:tc>
          <w:tcPr>
            <w:tcW w:w="1728" w:type="dxa"/>
          </w:tcPr>
          <w:p w:rsidR="005148E9" w:rsidRPr="00BE586F" w:rsidRDefault="005148E9" w:rsidP="004703D7">
            <w:pPr>
              <w:rPr>
                <w:b/>
                <w:sz w:val="24"/>
                <w:szCs w:val="24"/>
              </w:rPr>
            </w:pPr>
            <w:r w:rsidRPr="00BE586F">
              <w:rPr>
                <w:b/>
                <w:sz w:val="24"/>
                <w:szCs w:val="24"/>
              </w:rPr>
              <w:t>Overall Budgeting – Development and Oversight</w:t>
            </w:r>
          </w:p>
          <w:p w:rsidR="005148E9" w:rsidRPr="00BE586F" w:rsidRDefault="005148E9">
            <w:pPr>
              <w:rPr>
                <w:b/>
                <w:sz w:val="24"/>
                <w:szCs w:val="24"/>
              </w:rPr>
            </w:pPr>
          </w:p>
          <w:p w:rsidR="005148E9" w:rsidRPr="00BE586F" w:rsidRDefault="005148E9">
            <w:pPr>
              <w:rPr>
                <w:b/>
                <w:sz w:val="24"/>
                <w:szCs w:val="24"/>
              </w:rPr>
            </w:pPr>
          </w:p>
        </w:tc>
        <w:tc>
          <w:tcPr>
            <w:tcW w:w="5220" w:type="dxa"/>
          </w:tcPr>
          <w:p w:rsidR="005148E9" w:rsidRPr="00BE586F" w:rsidRDefault="005148E9" w:rsidP="00CA37F5">
            <w:pPr>
              <w:numPr>
                <w:ilvl w:val="1"/>
                <w:numId w:val="2"/>
              </w:numPr>
              <w:ind w:left="432" w:hanging="432"/>
              <w:rPr>
                <w:sz w:val="24"/>
                <w:szCs w:val="24"/>
              </w:rPr>
            </w:pPr>
            <w:r w:rsidRPr="00BE586F">
              <w:rPr>
                <w:sz w:val="24"/>
                <w:szCs w:val="24"/>
              </w:rPr>
              <w:t>Create overall agency budget in collaboration with Program Directors and Administrative Director; make modifications as necessary</w:t>
            </w:r>
          </w:p>
          <w:p w:rsidR="005148E9" w:rsidRPr="00BE586F" w:rsidRDefault="005148E9" w:rsidP="00CA37F5">
            <w:pPr>
              <w:numPr>
                <w:ilvl w:val="1"/>
                <w:numId w:val="2"/>
              </w:numPr>
              <w:ind w:left="432" w:hanging="432"/>
              <w:rPr>
                <w:sz w:val="24"/>
                <w:szCs w:val="24"/>
              </w:rPr>
            </w:pPr>
            <w:r w:rsidRPr="00BE586F">
              <w:rPr>
                <w:sz w:val="24"/>
                <w:szCs w:val="24"/>
              </w:rPr>
              <w:t>Training and mentoring of managers to take responsibility of budget development and oversight</w:t>
            </w:r>
          </w:p>
          <w:p w:rsidR="005148E9" w:rsidRPr="00BE586F" w:rsidRDefault="005148E9" w:rsidP="00CA37F5">
            <w:pPr>
              <w:numPr>
                <w:ilvl w:val="1"/>
                <w:numId w:val="2"/>
              </w:numPr>
              <w:ind w:left="432" w:hanging="432"/>
              <w:rPr>
                <w:sz w:val="24"/>
                <w:szCs w:val="24"/>
              </w:rPr>
            </w:pPr>
            <w:r w:rsidRPr="00BE586F">
              <w:rPr>
                <w:sz w:val="24"/>
                <w:szCs w:val="24"/>
              </w:rPr>
              <w:t>Provide oversight for monthly review of financials and changes to allocation spreadsheets</w:t>
            </w:r>
          </w:p>
        </w:tc>
        <w:tc>
          <w:tcPr>
            <w:tcW w:w="4068" w:type="dxa"/>
          </w:tcPr>
          <w:p w:rsidR="005148E9" w:rsidRPr="00BE586F" w:rsidRDefault="005148E9" w:rsidP="000922CE">
            <w:pPr>
              <w:pStyle w:val="ListParagraph"/>
              <w:numPr>
                <w:ilvl w:val="0"/>
                <w:numId w:val="7"/>
              </w:numPr>
              <w:rPr>
                <w:sz w:val="24"/>
                <w:szCs w:val="24"/>
              </w:rPr>
            </w:pPr>
            <w:r w:rsidRPr="00BE586F">
              <w:rPr>
                <w:sz w:val="24"/>
                <w:szCs w:val="24"/>
              </w:rPr>
              <w:t>Gold Star</w:t>
            </w:r>
          </w:p>
          <w:p w:rsidR="005148E9" w:rsidRPr="00BE586F" w:rsidRDefault="005148E9" w:rsidP="000922CE">
            <w:pPr>
              <w:pStyle w:val="ListParagraph"/>
              <w:numPr>
                <w:ilvl w:val="0"/>
                <w:numId w:val="7"/>
              </w:numPr>
              <w:rPr>
                <w:sz w:val="24"/>
                <w:szCs w:val="24"/>
              </w:rPr>
            </w:pPr>
            <w:r w:rsidRPr="00BE586F">
              <w:rPr>
                <w:sz w:val="24"/>
                <w:szCs w:val="24"/>
              </w:rPr>
              <w:t>Exemplary</w:t>
            </w:r>
          </w:p>
          <w:p w:rsidR="005148E9" w:rsidRPr="00BE586F" w:rsidRDefault="005148E9" w:rsidP="000922CE">
            <w:pPr>
              <w:pStyle w:val="ListParagraph"/>
              <w:numPr>
                <w:ilvl w:val="0"/>
                <w:numId w:val="7"/>
              </w:numPr>
              <w:rPr>
                <w:sz w:val="24"/>
                <w:szCs w:val="24"/>
              </w:rPr>
            </w:pPr>
            <w:r w:rsidRPr="00BE586F">
              <w:rPr>
                <w:sz w:val="24"/>
                <w:szCs w:val="24"/>
              </w:rPr>
              <w:t>Fully Effective</w:t>
            </w:r>
          </w:p>
          <w:p w:rsidR="005148E9" w:rsidRPr="00BE586F" w:rsidRDefault="005148E9" w:rsidP="000922CE">
            <w:pPr>
              <w:pStyle w:val="ListParagraph"/>
              <w:numPr>
                <w:ilvl w:val="0"/>
                <w:numId w:val="7"/>
              </w:numPr>
              <w:rPr>
                <w:sz w:val="24"/>
                <w:szCs w:val="24"/>
              </w:rPr>
            </w:pPr>
            <w:r w:rsidRPr="00BE586F">
              <w:rPr>
                <w:sz w:val="24"/>
                <w:szCs w:val="24"/>
              </w:rPr>
              <w:t>Development Needed</w:t>
            </w:r>
          </w:p>
          <w:p w:rsidR="005148E9" w:rsidRPr="00BE586F" w:rsidRDefault="005148E9" w:rsidP="000922CE">
            <w:pPr>
              <w:pStyle w:val="ListParagraph"/>
              <w:numPr>
                <w:ilvl w:val="0"/>
                <w:numId w:val="7"/>
              </w:numPr>
              <w:rPr>
                <w:rFonts w:ascii="Calibri" w:hAnsi="Calibri"/>
                <w:sz w:val="24"/>
                <w:szCs w:val="24"/>
              </w:rPr>
            </w:pPr>
            <w:r w:rsidRPr="00BE586F">
              <w:rPr>
                <w:sz w:val="24"/>
                <w:szCs w:val="24"/>
              </w:rPr>
              <w:t>Significant Concerns</w:t>
            </w:r>
          </w:p>
          <w:p w:rsidR="005148E9" w:rsidRPr="00BE586F" w:rsidRDefault="005148E9" w:rsidP="000922CE">
            <w:pPr>
              <w:pStyle w:val="ListParagraph"/>
              <w:numPr>
                <w:ilvl w:val="0"/>
                <w:numId w:val="7"/>
              </w:numPr>
              <w:rPr>
                <w:rFonts w:ascii="Calibri" w:hAnsi="Calibri"/>
                <w:sz w:val="24"/>
                <w:szCs w:val="24"/>
              </w:rPr>
            </w:pPr>
            <w:r w:rsidRPr="00BE586F">
              <w:rPr>
                <w:sz w:val="24"/>
                <w:szCs w:val="24"/>
              </w:rPr>
              <w:t>N/A</w:t>
            </w:r>
          </w:p>
          <w:p w:rsidR="005148E9" w:rsidRPr="00BE586F" w:rsidRDefault="005148E9" w:rsidP="000922CE">
            <w:pPr>
              <w:rPr>
                <w:rFonts w:ascii="Calibri" w:hAnsi="Calibri"/>
                <w:sz w:val="24"/>
                <w:szCs w:val="24"/>
              </w:rPr>
            </w:pPr>
            <w:r w:rsidRPr="00BE586F">
              <w:rPr>
                <w:sz w:val="24"/>
                <w:szCs w:val="24"/>
              </w:rPr>
              <w:t>Comment:</w:t>
            </w:r>
          </w:p>
        </w:tc>
      </w:tr>
      <w:tr w:rsidR="005148E9" w:rsidRPr="00BE586F">
        <w:tc>
          <w:tcPr>
            <w:tcW w:w="1728" w:type="dxa"/>
          </w:tcPr>
          <w:p w:rsidR="005148E9" w:rsidRPr="00BE586F" w:rsidRDefault="005148E9" w:rsidP="00961A20">
            <w:pPr>
              <w:rPr>
                <w:b/>
                <w:sz w:val="24"/>
                <w:szCs w:val="24"/>
              </w:rPr>
            </w:pPr>
            <w:r w:rsidRPr="00BE586F">
              <w:rPr>
                <w:b/>
                <w:sz w:val="24"/>
                <w:szCs w:val="24"/>
              </w:rPr>
              <w:t>Fund Development (oversight of development team, including Board, Program Directors, etc.)</w:t>
            </w:r>
          </w:p>
          <w:p w:rsidR="005148E9" w:rsidRPr="00BE586F" w:rsidRDefault="005148E9">
            <w:pPr>
              <w:rPr>
                <w:sz w:val="24"/>
                <w:szCs w:val="24"/>
              </w:rPr>
            </w:pPr>
          </w:p>
        </w:tc>
        <w:tc>
          <w:tcPr>
            <w:tcW w:w="5220" w:type="dxa"/>
          </w:tcPr>
          <w:p w:rsidR="005148E9" w:rsidRPr="00BE586F" w:rsidRDefault="005148E9" w:rsidP="00CA37F5">
            <w:pPr>
              <w:numPr>
                <w:ilvl w:val="1"/>
                <w:numId w:val="2"/>
              </w:numPr>
              <w:ind w:left="432" w:hanging="432"/>
              <w:rPr>
                <w:sz w:val="24"/>
                <w:szCs w:val="24"/>
              </w:rPr>
            </w:pPr>
            <w:r w:rsidRPr="00BE586F">
              <w:rPr>
                <w:sz w:val="24"/>
                <w:szCs w:val="24"/>
              </w:rPr>
              <w:t>In coordination with Program Directors, search for, analyze, develop, write and submit grants on behalf of all programs</w:t>
            </w:r>
          </w:p>
          <w:p w:rsidR="005148E9" w:rsidRPr="00BE586F" w:rsidRDefault="005148E9" w:rsidP="00CA37F5">
            <w:pPr>
              <w:numPr>
                <w:ilvl w:val="1"/>
                <w:numId w:val="2"/>
              </w:numPr>
              <w:ind w:left="432" w:hanging="432"/>
              <w:rPr>
                <w:sz w:val="24"/>
                <w:szCs w:val="24"/>
              </w:rPr>
            </w:pPr>
            <w:r w:rsidRPr="00BE586F">
              <w:rPr>
                <w:sz w:val="24"/>
                <w:szCs w:val="24"/>
              </w:rPr>
              <w:t>Mentor/train agency staff to write/manage ongoing grants and re-applications</w:t>
            </w:r>
          </w:p>
          <w:p w:rsidR="005148E9" w:rsidRPr="00BE586F" w:rsidRDefault="005148E9" w:rsidP="00CA37F5">
            <w:pPr>
              <w:numPr>
                <w:ilvl w:val="1"/>
                <w:numId w:val="2"/>
              </w:numPr>
              <w:ind w:left="432" w:hanging="432"/>
              <w:rPr>
                <w:sz w:val="24"/>
                <w:szCs w:val="24"/>
              </w:rPr>
            </w:pPr>
            <w:r w:rsidRPr="00BE586F">
              <w:rPr>
                <w:sz w:val="24"/>
                <w:szCs w:val="24"/>
              </w:rPr>
              <w:t>Support and guide all fundraising efforts across the agency. ED will work closely with individual programs and board of directors to provide support and guidance as appropriate, however, will not coordinate the fundraising efforts for individual programs, only for the agency as a whole</w:t>
            </w:r>
          </w:p>
          <w:p w:rsidR="005148E9" w:rsidRPr="00BE586F" w:rsidRDefault="005148E9" w:rsidP="00CA37F5">
            <w:pPr>
              <w:numPr>
                <w:ilvl w:val="1"/>
                <w:numId w:val="2"/>
              </w:numPr>
              <w:ind w:left="432" w:hanging="432"/>
              <w:rPr>
                <w:sz w:val="24"/>
                <w:szCs w:val="24"/>
              </w:rPr>
            </w:pPr>
            <w:r w:rsidRPr="00BE586F">
              <w:rPr>
                <w:sz w:val="24"/>
                <w:szCs w:val="24"/>
              </w:rPr>
              <w:t>Develop corporate and foundation donors for programs and for agency as a whole where appropriate</w:t>
            </w:r>
          </w:p>
          <w:p w:rsidR="005148E9" w:rsidRPr="00BE586F" w:rsidRDefault="005148E9" w:rsidP="00CA37F5">
            <w:pPr>
              <w:numPr>
                <w:ilvl w:val="1"/>
                <w:numId w:val="2"/>
              </w:numPr>
              <w:ind w:left="432" w:hanging="432"/>
              <w:rPr>
                <w:sz w:val="24"/>
                <w:szCs w:val="24"/>
              </w:rPr>
            </w:pPr>
            <w:r w:rsidRPr="00BE586F">
              <w:rPr>
                <w:sz w:val="24"/>
                <w:szCs w:val="24"/>
              </w:rPr>
              <w:t>Develop and implement agency-wide strategies for fundraising</w:t>
            </w:r>
          </w:p>
          <w:p w:rsidR="005148E9" w:rsidRPr="00BE586F" w:rsidRDefault="005148E9">
            <w:pPr>
              <w:rPr>
                <w:sz w:val="24"/>
                <w:szCs w:val="24"/>
              </w:rPr>
            </w:pPr>
          </w:p>
        </w:tc>
        <w:tc>
          <w:tcPr>
            <w:tcW w:w="4068" w:type="dxa"/>
          </w:tcPr>
          <w:p w:rsidR="005148E9" w:rsidRPr="00BE586F" w:rsidRDefault="005148E9" w:rsidP="000922CE">
            <w:pPr>
              <w:pStyle w:val="ListParagraph"/>
              <w:numPr>
                <w:ilvl w:val="0"/>
                <w:numId w:val="7"/>
              </w:numPr>
              <w:rPr>
                <w:sz w:val="24"/>
                <w:szCs w:val="24"/>
              </w:rPr>
            </w:pPr>
            <w:r w:rsidRPr="00BE586F">
              <w:rPr>
                <w:sz w:val="24"/>
                <w:szCs w:val="24"/>
              </w:rPr>
              <w:t>Gold Star</w:t>
            </w:r>
          </w:p>
          <w:p w:rsidR="005148E9" w:rsidRPr="00BE586F" w:rsidRDefault="005148E9" w:rsidP="000922CE">
            <w:pPr>
              <w:pStyle w:val="ListParagraph"/>
              <w:numPr>
                <w:ilvl w:val="0"/>
                <w:numId w:val="7"/>
              </w:numPr>
              <w:rPr>
                <w:sz w:val="24"/>
                <w:szCs w:val="24"/>
              </w:rPr>
            </w:pPr>
            <w:r w:rsidRPr="00BE586F">
              <w:rPr>
                <w:sz w:val="24"/>
                <w:szCs w:val="24"/>
              </w:rPr>
              <w:t>Exemplary</w:t>
            </w:r>
          </w:p>
          <w:p w:rsidR="005148E9" w:rsidRPr="00BE586F" w:rsidRDefault="005148E9" w:rsidP="000922CE">
            <w:pPr>
              <w:pStyle w:val="ListParagraph"/>
              <w:numPr>
                <w:ilvl w:val="0"/>
                <w:numId w:val="7"/>
              </w:numPr>
              <w:rPr>
                <w:sz w:val="24"/>
                <w:szCs w:val="24"/>
              </w:rPr>
            </w:pPr>
            <w:r w:rsidRPr="00BE586F">
              <w:rPr>
                <w:sz w:val="24"/>
                <w:szCs w:val="24"/>
              </w:rPr>
              <w:t>Fully Effective</w:t>
            </w:r>
          </w:p>
          <w:p w:rsidR="005148E9" w:rsidRPr="00BE586F" w:rsidRDefault="005148E9" w:rsidP="000922CE">
            <w:pPr>
              <w:pStyle w:val="ListParagraph"/>
              <w:numPr>
                <w:ilvl w:val="0"/>
                <w:numId w:val="7"/>
              </w:numPr>
              <w:rPr>
                <w:sz w:val="24"/>
                <w:szCs w:val="24"/>
              </w:rPr>
            </w:pPr>
            <w:r w:rsidRPr="00BE586F">
              <w:rPr>
                <w:sz w:val="24"/>
                <w:szCs w:val="24"/>
              </w:rPr>
              <w:t>Development Needed</w:t>
            </w:r>
          </w:p>
          <w:p w:rsidR="005148E9" w:rsidRPr="00BE586F" w:rsidRDefault="005148E9" w:rsidP="000922CE">
            <w:pPr>
              <w:pStyle w:val="ListParagraph"/>
              <w:numPr>
                <w:ilvl w:val="0"/>
                <w:numId w:val="7"/>
              </w:numPr>
              <w:rPr>
                <w:rFonts w:ascii="Calibri" w:hAnsi="Calibri"/>
                <w:sz w:val="24"/>
                <w:szCs w:val="24"/>
              </w:rPr>
            </w:pPr>
            <w:r w:rsidRPr="00BE586F">
              <w:rPr>
                <w:sz w:val="24"/>
                <w:szCs w:val="24"/>
              </w:rPr>
              <w:t>Significant Concerns</w:t>
            </w:r>
          </w:p>
          <w:p w:rsidR="005148E9" w:rsidRPr="00BE586F" w:rsidRDefault="005148E9" w:rsidP="000922CE">
            <w:pPr>
              <w:pStyle w:val="ListParagraph"/>
              <w:numPr>
                <w:ilvl w:val="0"/>
                <w:numId w:val="7"/>
              </w:numPr>
              <w:rPr>
                <w:rFonts w:ascii="Calibri" w:hAnsi="Calibri"/>
                <w:sz w:val="24"/>
                <w:szCs w:val="24"/>
              </w:rPr>
            </w:pPr>
            <w:r w:rsidRPr="00BE586F">
              <w:rPr>
                <w:sz w:val="24"/>
                <w:szCs w:val="24"/>
              </w:rPr>
              <w:t>N/A</w:t>
            </w:r>
          </w:p>
          <w:p w:rsidR="005148E9" w:rsidRPr="00BE586F" w:rsidRDefault="005148E9" w:rsidP="000922CE">
            <w:pPr>
              <w:rPr>
                <w:rFonts w:ascii="Calibri" w:hAnsi="Calibri"/>
                <w:sz w:val="24"/>
                <w:szCs w:val="24"/>
              </w:rPr>
            </w:pPr>
            <w:r w:rsidRPr="00BE586F">
              <w:rPr>
                <w:sz w:val="24"/>
                <w:szCs w:val="24"/>
              </w:rPr>
              <w:t>Comment:</w:t>
            </w:r>
          </w:p>
        </w:tc>
      </w:tr>
      <w:tr w:rsidR="005148E9" w:rsidRPr="00BE586F">
        <w:tc>
          <w:tcPr>
            <w:tcW w:w="1728" w:type="dxa"/>
          </w:tcPr>
          <w:p w:rsidR="005148E9" w:rsidRPr="00BE586F" w:rsidRDefault="005148E9" w:rsidP="004703D7">
            <w:pPr>
              <w:rPr>
                <w:b/>
                <w:sz w:val="24"/>
                <w:szCs w:val="24"/>
              </w:rPr>
            </w:pPr>
            <w:r w:rsidRPr="00BE586F">
              <w:rPr>
                <w:b/>
                <w:sz w:val="24"/>
                <w:szCs w:val="24"/>
              </w:rPr>
              <w:t xml:space="preserve">Board </w:t>
            </w:r>
            <w:r w:rsidR="00982E83" w:rsidRPr="00BE586F">
              <w:rPr>
                <w:b/>
                <w:sz w:val="24"/>
                <w:szCs w:val="24"/>
              </w:rPr>
              <w:t>of Directors</w:t>
            </w:r>
          </w:p>
          <w:p w:rsidR="005148E9" w:rsidRPr="00BE586F" w:rsidRDefault="005148E9">
            <w:pPr>
              <w:rPr>
                <w:sz w:val="24"/>
                <w:szCs w:val="24"/>
              </w:rPr>
            </w:pPr>
          </w:p>
          <w:p w:rsidR="005148E9" w:rsidRPr="00BE586F" w:rsidRDefault="005148E9">
            <w:pPr>
              <w:rPr>
                <w:sz w:val="24"/>
                <w:szCs w:val="24"/>
              </w:rPr>
            </w:pPr>
          </w:p>
        </w:tc>
        <w:tc>
          <w:tcPr>
            <w:tcW w:w="5220" w:type="dxa"/>
          </w:tcPr>
          <w:p w:rsidR="005148E9" w:rsidRPr="00BE586F" w:rsidRDefault="005148E9" w:rsidP="00CA37F5">
            <w:pPr>
              <w:numPr>
                <w:ilvl w:val="1"/>
                <w:numId w:val="2"/>
              </w:numPr>
              <w:ind w:left="432" w:hanging="432"/>
              <w:rPr>
                <w:sz w:val="24"/>
                <w:szCs w:val="24"/>
              </w:rPr>
            </w:pPr>
            <w:r w:rsidRPr="00BE586F">
              <w:rPr>
                <w:sz w:val="24"/>
                <w:szCs w:val="24"/>
              </w:rPr>
              <w:t>Work with Board President to set agendas, schedule meetings, and coordinate information to be shared with the board</w:t>
            </w:r>
          </w:p>
          <w:p w:rsidR="005148E9" w:rsidRPr="00BE586F" w:rsidRDefault="005148E9" w:rsidP="00CA37F5">
            <w:pPr>
              <w:numPr>
                <w:ilvl w:val="1"/>
                <w:numId w:val="2"/>
              </w:numPr>
              <w:ind w:left="432" w:hanging="432"/>
              <w:rPr>
                <w:sz w:val="24"/>
                <w:szCs w:val="24"/>
              </w:rPr>
            </w:pPr>
            <w:r w:rsidRPr="00BE586F">
              <w:rPr>
                <w:sz w:val="24"/>
                <w:szCs w:val="24"/>
              </w:rPr>
              <w:t xml:space="preserve">Prepare and assemble all reports and </w:t>
            </w:r>
            <w:r w:rsidRPr="00BE586F">
              <w:rPr>
                <w:sz w:val="24"/>
                <w:szCs w:val="24"/>
              </w:rPr>
              <w:lastRenderedPageBreak/>
              <w:t>materials for Board</w:t>
            </w:r>
          </w:p>
          <w:p w:rsidR="005148E9" w:rsidRPr="00BE586F" w:rsidRDefault="005148E9" w:rsidP="00CA37F5">
            <w:pPr>
              <w:numPr>
                <w:ilvl w:val="1"/>
                <w:numId w:val="2"/>
              </w:numPr>
              <w:ind w:left="432" w:hanging="432"/>
              <w:rPr>
                <w:sz w:val="24"/>
                <w:szCs w:val="24"/>
              </w:rPr>
            </w:pPr>
            <w:r w:rsidRPr="00BE586F">
              <w:rPr>
                <w:sz w:val="24"/>
                <w:szCs w:val="24"/>
              </w:rPr>
              <w:t>Serve on all board committees, as appropriate</w:t>
            </w:r>
          </w:p>
          <w:p w:rsidR="005148E9" w:rsidRPr="00BE586F" w:rsidRDefault="005148E9" w:rsidP="00CA37F5">
            <w:pPr>
              <w:numPr>
                <w:ilvl w:val="1"/>
                <w:numId w:val="2"/>
              </w:numPr>
              <w:ind w:left="432" w:hanging="432"/>
              <w:rPr>
                <w:sz w:val="24"/>
                <w:szCs w:val="24"/>
              </w:rPr>
            </w:pPr>
            <w:r w:rsidRPr="00BE586F">
              <w:rPr>
                <w:sz w:val="24"/>
                <w:szCs w:val="24"/>
              </w:rPr>
              <w:t xml:space="preserve">Work with the board regarding personnel issues, policy issues and planning issues </w:t>
            </w:r>
          </w:p>
          <w:p w:rsidR="005148E9" w:rsidRPr="00BE586F" w:rsidRDefault="005148E9" w:rsidP="00CA37F5">
            <w:pPr>
              <w:ind w:left="432" w:hanging="432"/>
              <w:rPr>
                <w:sz w:val="24"/>
                <w:szCs w:val="24"/>
              </w:rPr>
            </w:pPr>
          </w:p>
        </w:tc>
        <w:tc>
          <w:tcPr>
            <w:tcW w:w="4068" w:type="dxa"/>
          </w:tcPr>
          <w:p w:rsidR="005148E9" w:rsidRPr="00BE586F" w:rsidRDefault="005148E9" w:rsidP="000922CE">
            <w:pPr>
              <w:pStyle w:val="ListParagraph"/>
              <w:numPr>
                <w:ilvl w:val="0"/>
                <w:numId w:val="7"/>
              </w:numPr>
              <w:rPr>
                <w:sz w:val="24"/>
                <w:szCs w:val="24"/>
              </w:rPr>
            </w:pPr>
            <w:r w:rsidRPr="00BE586F">
              <w:rPr>
                <w:sz w:val="24"/>
                <w:szCs w:val="24"/>
              </w:rPr>
              <w:lastRenderedPageBreak/>
              <w:t>Gold Star</w:t>
            </w:r>
          </w:p>
          <w:p w:rsidR="005148E9" w:rsidRPr="00BE586F" w:rsidRDefault="005148E9" w:rsidP="000922CE">
            <w:pPr>
              <w:pStyle w:val="ListParagraph"/>
              <w:numPr>
                <w:ilvl w:val="0"/>
                <w:numId w:val="7"/>
              </w:numPr>
              <w:rPr>
                <w:sz w:val="24"/>
                <w:szCs w:val="24"/>
              </w:rPr>
            </w:pPr>
            <w:r w:rsidRPr="00BE586F">
              <w:rPr>
                <w:sz w:val="24"/>
                <w:szCs w:val="24"/>
              </w:rPr>
              <w:t>Exemplary</w:t>
            </w:r>
          </w:p>
          <w:p w:rsidR="005148E9" w:rsidRPr="00BE586F" w:rsidRDefault="005148E9" w:rsidP="000922CE">
            <w:pPr>
              <w:pStyle w:val="ListParagraph"/>
              <w:numPr>
                <w:ilvl w:val="0"/>
                <w:numId w:val="7"/>
              </w:numPr>
              <w:rPr>
                <w:sz w:val="24"/>
                <w:szCs w:val="24"/>
              </w:rPr>
            </w:pPr>
            <w:r w:rsidRPr="00BE586F">
              <w:rPr>
                <w:sz w:val="24"/>
                <w:szCs w:val="24"/>
              </w:rPr>
              <w:t>Fully Effective</w:t>
            </w:r>
          </w:p>
          <w:p w:rsidR="005148E9" w:rsidRPr="00BE586F" w:rsidRDefault="005148E9" w:rsidP="000922CE">
            <w:pPr>
              <w:pStyle w:val="ListParagraph"/>
              <w:numPr>
                <w:ilvl w:val="0"/>
                <w:numId w:val="7"/>
              </w:numPr>
              <w:rPr>
                <w:sz w:val="24"/>
                <w:szCs w:val="24"/>
              </w:rPr>
            </w:pPr>
            <w:r w:rsidRPr="00BE586F">
              <w:rPr>
                <w:sz w:val="24"/>
                <w:szCs w:val="24"/>
              </w:rPr>
              <w:t>Development Needed</w:t>
            </w:r>
          </w:p>
          <w:p w:rsidR="005148E9" w:rsidRPr="00BE586F" w:rsidRDefault="005148E9" w:rsidP="000922CE">
            <w:pPr>
              <w:pStyle w:val="ListParagraph"/>
              <w:numPr>
                <w:ilvl w:val="0"/>
                <w:numId w:val="7"/>
              </w:numPr>
              <w:rPr>
                <w:rFonts w:ascii="Calibri" w:hAnsi="Calibri"/>
                <w:sz w:val="24"/>
                <w:szCs w:val="24"/>
              </w:rPr>
            </w:pPr>
            <w:r w:rsidRPr="00BE586F">
              <w:rPr>
                <w:sz w:val="24"/>
                <w:szCs w:val="24"/>
              </w:rPr>
              <w:lastRenderedPageBreak/>
              <w:t>Significant Concerns</w:t>
            </w:r>
          </w:p>
          <w:p w:rsidR="005148E9" w:rsidRPr="00BE586F" w:rsidRDefault="005148E9" w:rsidP="000922CE">
            <w:pPr>
              <w:pStyle w:val="ListParagraph"/>
              <w:numPr>
                <w:ilvl w:val="0"/>
                <w:numId w:val="7"/>
              </w:numPr>
              <w:rPr>
                <w:rFonts w:ascii="Calibri" w:hAnsi="Calibri"/>
                <w:sz w:val="24"/>
                <w:szCs w:val="24"/>
              </w:rPr>
            </w:pPr>
            <w:r w:rsidRPr="00BE586F">
              <w:rPr>
                <w:sz w:val="24"/>
                <w:szCs w:val="24"/>
              </w:rPr>
              <w:t>N/A</w:t>
            </w:r>
          </w:p>
          <w:p w:rsidR="005148E9" w:rsidRPr="00BE586F" w:rsidRDefault="005148E9" w:rsidP="000922CE">
            <w:pPr>
              <w:rPr>
                <w:rFonts w:ascii="Calibri" w:hAnsi="Calibri"/>
                <w:sz w:val="24"/>
                <w:szCs w:val="24"/>
              </w:rPr>
            </w:pPr>
            <w:r w:rsidRPr="00BE586F">
              <w:rPr>
                <w:sz w:val="24"/>
                <w:szCs w:val="24"/>
              </w:rPr>
              <w:t>Comment:</w:t>
            </w:r>
          </w:p>
        </w:tc>
      </w:tr>
      <w:tr w:rsidR="005148E9" w:rsidRPr="00BE586F">
        <w:tc>
          <w:tcPr>
            <w:tcW w:w="1728" w:type="dxa"/>
          </w:tcPr>
          <w:p w:rsidR="005148E9" w:rsidRPr="00BE586F" w:rsidRDefault="005148E9" w:rsidP="004703D7">
            <w:pPr>
              <w:rPr>
                <w:b/>
                <w:sz w:val="24"/>
                <w:szCs w:val="24"/>
              </w:rPr>
            </w:pPr>
            <w:r w:rsidRPr="00BE586F">
              <w:rPr>
                <w:b/>
                <w:sz w:val="24"/>
                <w:szCs w:val="24"/>
              </w:rPr>
              <w:lastRenderedPageBreak/>
              <w:t>External Relations</w:t>
            </w:r>
          </w:p>
          <w:p w:rsidR="005148E9" w:rsidRPr="00BE586F" w:rsidRDefault="005148E9">
            <w:pPr>
              <w:rPr>
                <w:sz w:val="24"/>
                <w:szCs w:val="24"/>
              </w:rPr>
            </w:pPr>
          </w:p>
        </w:tc>
        <w:tc>
          <w:tcPr>
            <w:tcW w:w="5220" w:type="dxa"/>
          </w:tcPr>
          <w:p w:rsidR="005148E9" w:rsidRPr="00BE586F" w:rsidRDefault="005148E9" w:rsidP="00CA37F5">
            <w:pPr>
              <w:numPr>
                <w:ilvl w:val="1"/>
                <w:numId w:val="2"/>
              </w:numPr>
              <w:ind w:left="432" w:hanging="432"/>
              <w:rPr>
                <w:sz w:val="24"/>
                <w:szCs w:val="24"/>
              </w:rPr>
            </w:pPr>
            <w:r w:rsidRPr="00BE586F">
              <w:rPr>
                <w:sz w:val="24"/>
                <w:szCs w:val="24"/>
              </w:rPr>
              <w:t xml:space="preserve">Work closely with Program Directors to ensure positive and collaborative relationships with essential community partners </w:t>
            </w:r>
          </w:p>
          <w:p w:rsidR="005148E9" w:rsidRPr="00BE586F" w:rsidRDefault="005148E9" w:rsidP="00CA37F5">
            <w:pPr>
              <w:numPr>
                <w:ilvl w:val="1"/>
                <w:numId w:val="2"/>
              </w:numPr>
              <w:ind w:left="432" w:hanging="432"/>
              <w:rPr>
                <w:sz w:val="24"/>
                <w:szCs w:val="24"/>
              </w:rPr>
            </w:pPr>
            <w:r w:rsidRPr="00BE586F">
              <w:rPr>
                <w:sz w:val="24"/>
                <w:szCs w:val="24"/>
              </w:rPr>
              <w:t>Attend community meetings are requested by Program Directors</w:t>
            </w:r>
          </w:p>
        </w:tc>
        <w:tc>
          <w:tcPr>
            <w:tcW w:w="4068" w:type="dxa"/>
          </w:tcPr>
          <w:p w:rsidR="005148E9" w:rsidRPr="00BE586F" w:rsidRDefault="005148E9" w:rsidP="000922CE">
            <w:pPr>
              <w:pStyle w:val="ListParagraph"/>
              <w:numPr>
                <w:ilvl w:val="0"/>
                <w:numId w:val="7"/>
              </w:numPr>
              <w:rPr>
                <w:sz w:val="24"/>
                <w:szCs w:val="24"/>
              </w:rPr>
            </w:pPr>
            <w:r w:rsidRPr="00BE586F">
              <w:rPr>
                <w:sz w:val="24"/>
                <w:szCs w:val="24"/>
              </w:rPr>
              <w:t>Gold Star</w:t>
            </w:r>
          </w:p>
          <w:p w:rsidR="005148E9" w:rsidRPr="00BE586F" w:rsidRDefault="005148E9" w:rsidP="000922CE">
            <w:pPr>
              <w:pStyle w:val="ListParagraph"/>
              <w:numPr>
                <w:ilvl w:val="0"/>
                <w:numId w:val="7"/>
              </w:numPr>
              <w:rPr>
                <w:sz w:val="24"/>
                <w:szCs w:val="24"/>
              </w:rPr>
            </w:pPr>
            <w:r w:rsidRPr="00BE586F">
              <w:rPr>
                <w:sz w:val="24"/>
                <w:szCs w:val="24"/>
              </w:rPr>
              <w:t>Exemplary</w:t>
            </w:r>
          </w:p>
          <w:p w:rsidR="005148E9" w:rsidRPr="00BE586F" w:rsidRDefault="005148E9" w:rsidP="000922CE">
            <w:pPr>
              <w:pStyle w:val="ListParagraph"/>
              <w:numPr>
                <w:ilvl w:val="0"/>
                <w:numId w:val="7"/>
              </w:numPr>
              <w:rPr>
                <w:sz w:val="24"/>
                <w:szCs w:val="24"/>
              </w:rPr>
            </w:pPr>
            <w:r w:rsidRPr="00BE586F">
              <w:rPr>
                <w:sz w:val="24"/>
                <w:szCs w:val="24"/>
              </w:rPr>
              <w:t>Fully Effective</w:t>
            </w:r>
          </w:p>
          <w:p w:rsidR="005148E9" w:rsidRPr="00BE586F" w:rsidRDefault="005148E9" w:rsidP="000922CE">
            <w:pPr>
              <w:pStyle w:val="ListParagraph"/>
              <w:numPr>
                <w:ilvl w:val="0"/>
                <w:numId w:val="7"/>
              </w:numPr>
              <w:rPr>
                <w:sz w:val="24"/>
                <w:szCs w:val="24"/>
              </w:rPr>
            </w:pPr>
            <w:r w:rsidRPr="00BE586F">
              <w:rPr>
                <w:sz w:val="24"/>
                <w:szCs w:val="24"/>
              </w:rPr>
              <w:t>Development Needed</w:t>
            </w:r>
          </w:p>
          <w:p w:rsidR="005148E9" w:rsidRPr="00BE586F" w:rsidRDefault="005148E9" w:rsidP="000922CE">
            <w:pPr>
              <w:pStyle w:val="ListParagraph"/>
              <w:numPr>
                <w:ilvl w:val="0"/>
                <w:numId w:val="7"/>
              </w:numPr>
              <w:rPr>
                <w:rFonts w:ascii="Calibri" w:hAnsi="Calibri"/>
                <w:sz w:val="24"/>
                <w:szCs w:val="24"/>
              </w:rPr>
            </w:pPr>
            <w:r w:rsidRPr="00BE586F">
              <w:rPr>
                <w:sz w:val="24"/>
                <w:szCs w:val="24"/>
              </w:rPr>
              <w:t>Significant Concerns</w:t>
            </w:r>
          </w:p>
          <w:p w:rsidR="005148E9" w:rsidRPr="00BE586F" w:rsidRDefault="005148E9" w:rsidP="000922CE">
            <w:pPr>
              <w:pStyle w:val="ListParagraph"/>
              <w:numPr>
                <w:ilvl w:val="0"/>
                <w:numId w:val="7"/>
              </w:numPr>
              <w:rPr>
                <w:rFonts w:ascii="Calibri" w:hAnsi="Calibri"/>
                <w:sz w:val="24"/>
                <w:szCs w:val="24"/>
              </w:rPr>
            </w:pPr>
            <w:r w:rsidRPr="00BE586F">
              <w:rPr>
                <w:sz w:val="24"/>
                <w:szCs w:val="24"/>
              </w:rPr>
              <w:t>N/A</w:t>
            </w:r>
          </w:p>
          <w:p w:rsidR="005148E9" w:rsidRPr="00BE586F" w:rsidRDefault="005148E9" w:rsidP="000922CE">
            <w:pPr>
              <w:rPr>
                <w:rFonts w:ascii="Calibri" w:hAnsi="Calibri"/>
                <w:sz w:val="24"/>
                <w:szCs w:val="24"/>
              </w:rPr>
            </w:pPr>
            <w:r w:rsidRPr="00BE586F">
              <w:rPr>
                <w:sz w:val="24"/>
                <w:szCs w:val="24"/>
              </w:rPr>
              <w:t>Comment:</w:t>
            </w:r>
          </w:p>
        </w:tc>
      </w:tr>
      <w:tr w:rsidR="005148E9" w:rsidRPr="00BE586F">
        <w:tc>
          <w:tcPr>
            <w:tcW w:w="1728" w:type="dxa"/>
          </w:tcPr>
          <w:p w:rsidR="005148E9" w:rsidRPr="00BE586F" w:rsidRDefault="005148E9" w:rsidP="004703D7">
            <w:pPr>
              <w:rPr>
                <w:b/>
                <w:sz w:val="24"/>
                <w:szCs w:val="24"/>
              </w:rPr>
            </w:pPr>
            <w:r w:rsidRPr="00BE586F">
              <w:rPr>
                <w:b/>
                <w:sz w:val="24"/>
                <w:szCs w:val="24"/>
              </w:rPr>
              <w:t>Evaluation</w:t>
            </w:r>
          </w:p>
          <w:p w:rsidR="005148E9" w:rsidRPr="00BE586F" w:rsidRDefault="005148E9">
            <w:pPr>
              <w:rPr>
                <w:sz w:val="24"/>
                <w:szCs w:val="24"/>
              </w:rPr>
            </w:pPr>
          </w:p>
        </w:tc>
        <w:tc>
          <w:tcPr>
            <w:tcW w:w="5220" w:type="dxa"/>
          </w:tcPr>
          <w:p w:rsidR="005148E9" w:rsidRPr="00BE586F" w:rsidRDefault="005148E9" w:rsidP="00CA37F5">
            <w:pPr>
              <w:numPr>
                <w:ilvl w:val="1"/>
                <w:numId w:val="2"/>
              </w:numPr>
              <w:ind w:left="432" w:hanging="432"/>
              <w:rPr>
                <w:sz w:val="24"/>
                <w:szCs w:val="24"/>
              </w:rPr>
            </w:pPr>
            <w:r w:rsidRPr="00BE586F">
              <w:rPr>
                <w:sz w:val="24"/>
                <w:szCs w:val="24"/>
              </w:rPr>
              <w:t xml:space="preserve">Assists Program Directors in creating evaluation plans to measure program outcomes.  </w:t>
            </w:r>
          </w:p>
          <w:p w:rsidR="005148E9" w:rsidRPr="00BE586F" w:rsidRDefault="005148E9" w:rsidP="00CA37F5">
            <w:pPr>
              <w:numPr>
                <w:ilvl w:val="1"/>
                <w:numId w:val="2"/>
              </w:numPr>
              <w:ind w:left="432" w:hanging="432"/>
              <w:rPr>
                <w:b/>
                <w:sz w:val="24"/>
                <w:szCs w:val="24"/>
              </w:rPr>
            </w:pPr>
            <w:r w:rsidRPr="00BE586F">
              <w:rPr>
                <w:sz w:val="24"/>
                <w:szCs w:val="24"/>
              </w:rPr>
              <w:t>Monitors evaluation strategies and outcomes.</w:t>
            </w:r>
          </w:p>
        </w:tc>
        <w:tc>
          <w:tcPr>
            <w:tcW w:w="4068" w:type="dxa"/>
          </w:tcPr>
          <w:p w:rsidR="005148E9" w:rsidRPr="00BE586F" w:rsidRDefault="005148E9" w:rsidP="000922CE">
            <w:pPr>
              <w:pStyle w:val="ListParagraph"/>
              <w:numPr>
                <w:ilvl w:val="0"/>
                <w:numId w:val="7"/>
              </w:numPr>
              <w:rPr>
                <w:sz w:val="24"/>
                <w:szCs w:val="24"/>
              </w:rPr>
            </w:pPr>
            <w:r w:rsidRPr="00BE586F">
              <w:rPr>
                <w:sz w:val="24"/>
                <w:szCs w:val="24"/>
              </w:rPr>
              <w:t>Gold Star</w:t>
            </w:r>
          </w:p>
          <w:p w:rsidR="005148E9" w:rsidRPr="00BE586F" w:rsidRDefault="005148E9" w:rsidP="000922CE">
            <w:pPr>
              <w:pStyle w:val="ListParagraph"/>
              <w:numPr>
                <w:ilvl w:val="0"/>
                <w:numId w:val="7"/>
              </w:numPr>
              <w:rPr>
                <w:sz w:val="24"/>
                <w:szCs w:val="24"/>
              </w:rPr>
            </w:pPr>
            <w:r w:rsidRPr="00BE586F">
              <w:rPr>
                <w:sz w:val="24"/>
                <w:szCs w:val="24"/>
              </w:rPr>
              <w:t>Exemplary</w:t>
            </w:r>
          </w:p>
          <w:p w:rsidR="005148E9" w:rsidRPr="00BE586F" w:rsidRDefault="005148E9" w:rsidP="000922CE">
            <w:pPr>
              <w:pStyle w:val="ListParagraph"/>
              <w:numPr>
                <w:ilvl w:val="0"/>
                <w:numId w:val="7"/>
              </w:numPr>
              <w:rPr>
                <w:sz w:val="24"/>
                <w:szCs w:val="24"/>
              </w:rPr>
            </w:pPr>
            <w:r w:rsidRPr="00BE586F">
              <w:rPr>
                <w:sz w:val="24"/>
                <w:szCs w:val="24"/>
              </w:rPr>
              <w:t>Fully Effective</w:t>
            </w:r>
          </w:p>
          <w:p w:rsidR="005148E9" w:rsidRPr="00BE586F" w:rsidRDefault="005148E9" w:rsidP="000922CE">
            <w:pPr>
              <w:pStyle w:val="ListParagraph"/>
              <w:numPr>
                <w:ilvl w:val="0"/>
                <w:numId w:val="7"/>
              </w:numPr>
              <w:rPr>
                <w:sz w:val="24"/>
                <w:szCs w:val="24"/>
              </w:rPr>
            </w:pPr>
            <w:r w:rsidRPr="00BE586F">
              <w:rPr>
                <w:sz w:val="24"/>
                <w:szCs w:val="24"/>
              </w:rPr>
              <w:t>Development Needed</w:t>
            </w:r>
          </w:p>
          <w:p w:rsidR="005148E9" w:rsidRPr="00BE586F" w:rsidRDefault="005148E9" w:rsidP="000922CE">
            <w:pPr>
              <w:pStyle w:val="ListParagraph"/>
              <w:numPr>
                <w:ilvl w:val="0"/>
                <w:numId w:val="7"/>
              </w:numPr>
              <w:rPr>
                <w:rFonts w:ascii="Calibri" w:hAnsi="Calibri"/>
                <w:sz w:val="24"/>
                <w:szCs w:val="24"/>
              </w:rPr>
            </w:pPr>
            <w:r w:rsidRPr="00BE586F">
              <w:rPr>
                <w:sz w:val="24"/>
                <w:szCs w:val="24"/>
              </w:rPr>
              <w:t>Significant Concerns</w:t>
            </w:r>
          </w:p>
          <w:p w:rsidR="005148E9" w:rsidRPr="00BE586F" w:rsidRDefault="005148E9" w:rsidP="000922CE">
            <w:pPr>
              <w:pStyle w:val="ListParagraph"/>
              <w:numPr>
                <w:ilvl w:val="0"/>
                <w:numId w:val="7"/>
              </w:numPr>
              <w:rPr>
                <w:rFonts w:ascii="Calibri" w:hAnsi="Calibri"/>
                <w:sz w:val="24"/>
                <w:szCs w:val="24"/>
              </w:rPr>
            </w:pPr>
            <w:r w:rsidRPr="00BE586F">
              <w:rPr>
                <w:sz w:val="24"/>
                <w:szCs w:val="24"/>
              </w:rPr>
              <w:t>N/A</w:t>
            </w:r>
          </w:p>
          <w:p w:rsidR="005148E9" w:rsidRPr="00BE586F" w:rsidRDefault="005148E9" w:rsidP="000922CE">
            <w:pPr>
              <w:rPr>
                <w:rFonts w:ascii="Calibri" w:hAnsi="Calibri"/>
                <w:sz w:val="24"/>
                <w:szCs w:val="24"/>
              </w:rPr>
            </w:pPr>
            <w:r w:rsidRPr="00BE586F">
              <w:rPr>
                <w:sz w:val="24"/>
                <w:szCs w:val="24"/>
              </w:rPr>
              <w:t>Comment:</w:t>
            </w:r>
          </w:p>
        </w:tc>
      </w:tr>
      <w:tr w:rsidR="005148E9" w:rsidRPr="00BE586F">
        <w:tc>
          <w:tcPr>
            <w:tcW w:w="1728" w:type="dxa"/>
          </w:tcPr>
          <w:p w:rsidR="005148E9" w:rsidRPr="00BE586F" w:rsidRDefault="005148E9" w:rsidP="004703D7">
            <w:pPr>
              <w:rPr>
                <w:b/>
                <w:sz w:val="24"/>
                <w:szCs w:val="24"/>
              </w:rPr>
            </w:pPr>
            <w:r w:rsidRPr="00BE586F">
              <w:rPr>
                <w:b/>
                <w:sz w:val="24"/>
                <w:szCs w:val="24"/>
              </w:rPr>
              <w:t>Agency Oversight</w:t>
            </w:r>
          </w:p>
          <w:p w:rsidR="005148E9" w:rsidRPr="00BE586F" w:rsidRDefault="005148E9" w:rsidP="004703D7">
            <w:pPr>
              <w:rPr>
                <w:b/>
                <w:sz w:val="24"/>
                <w:szCs w:val="24"/>
              </w:rPr>
            </w:pPr>
          </w:p>
        </w:tc>
        <w:tc>
          <w:tcPr>
            <w:tcW w:w="5220" w:type="dxa"/>
          </w:tcPr>
          <w:p w:rsidR="005148E9" w:rsidRPr="00BE586F" w:rsidRDefault="005148E9" w:rsidP="00CA37F5">
            <w:pPr>
              <w:numPr>
                <w:ilvl w:val="1"/>
                <w:numId w:val="2"/>
              </w:numPr>
              <w:ind w:left="432" w:hanging="432"/>
              <w:rPr>
                <w:sz w:val="24"/>
                <w:szCs w:val="24"/>
              </w:rPr>
            </w:pPr>
            <w:r w:rsidRPr="00BE586F">
              <w:rPr>
                <w:sz w:val="24"/>
                <w:szCs w:val="24"/>
              </w:rPr>
              <w:t xml:space="preserve">Work with Administrative Director to ensure overall compliance with agency policies, funding guidelines, accounting policies and procedures, etc. </w:t>
            </w:r>
          </w:p>
          <w:p w:rsidR="005148E9" w:rsidRPr="00BE586F" w:rsidRDefault="005148E9" w:rsidP="00CA37F5">
            <w:pPr>
              <w:numPr>
                <w:ilvl w:val="1"/>
                <w:numId w:val="2"/>
              </w:numPr>
              <w:ind w:left="432" w:hanging="432"/>
              <w:rPr>
                <w:sz w:val="24"/>
                <w:szCs w:val="24"/>
              </w:rPr>
            </w:pPr>
            <w:r w:rsidRPr="00BE586F">
              <w:rPr>
                <w:sz w:val="24"/>
                <w:szCs w:val="24"/>
              </w:rPr>
              <w:t>Serve as final signing authority for funders, contracts, MOU’s involving the exchange of funds or resources, etc.</w:t>
            </w:r>
          </w:p>
          <w:p w:rsidR="005148E9" w:rsidRPr="00BE586F" w:rsidRDefault="005148E9" w:rsidP="00961A20">
            <w:pPr>
              <w:ind w:left="720"/>
              <w:rPr>
                <w:sz w:val="24"/>
                <w:szCs w:val="24"/>
              </w:rPr>
            </w:pPr>
          </w:p>
        </w:tc>
        <w:tc>
          <w:tcPr>
            <w:tcW w:w="4068" w:type="dxa"/>
          </w:tcPr>
          <w:p w:rsidR="005148E9" w:rsidRPr="00BE586F" w:rsidRDefault="005148E9" w:rsidP="000922CE">
            <w:pPr>
              <w:pStyle w:val="ListParagraph"/>
              <w:numPr>
                <w:ilvl w:val="0"/>
                <w:numId w:val="7"/>
              </w:numPr>
              <w:rPr>
                <w:sz w:val="24"/>
                <w:szCs w:val="24"/>
              </w:rPr>
            </w:pPr>
            <w:r w:rsidRPr="00BE586F">
              <w:rPr>
                <w:sz w:val="24"/>
                <w:szCs w:val="24"/>
              </w:rPr>
              <w:t>Gold Star</w:t>
            </w:r>
          </w:p>
          <w:p w:rsidR="005148E9" w:rsidRPr="00BE586F" w:rsidRDefault="005148E9" w:rsidP="000922CE">
            <w:pPr>
              <w:pStyle w:val="ListParagraph"/>
              <w:numPr>
                <w:ilvl w:val="0"/>
                <w:numId w:val="7"/>
              </w:numPr>
              <w:rPr>
                <w:sz w:val="24"/>
                <w:szCs w:val="24"/>
              </w:rPr>
            </w:pPr>
            <w:r w:rsidRPr="00BE586F">
              <w:rPr>
                <w:sz w:val="24"/>
                <w:szCs w:val="24"/>
              </w:rPr>
              <w:t>Exemplary</w:t>
            </w:r>
          </w:p>
          <w:p w:rsidR="005148E9" w:rsidRPr="00BE586F" w:rsidRDefault="005148E9" w:rsidP="000922CE">
            <w:pPr>
              <w:pStyle w:val="ListParagraph"/>
              <w:numPr>
                <w:ilvl w:val="0"/>
                <w:numId w:val="7"/>
              </w:numPr>
              <w:rPr>
                <w:sz w:val="24"/>
                <w:szCs w:val="24"/>
              </w:rPr>
            </w:pPr>
            <w:r w:rsidRPr="00BE586F">
              <w:rPr>
                <w:sz w:val="24"/>
                <w:szCs w:val="24"/>
              </w:rPr>
              <w:t>Fully Effective</w:t>
            </w:r>
          </w:p>
          <w:p w:rsidR="005148E9" w:rsidRPr="00BE586F" w:rsidRDefault="005148E9" w:rsidP="000922CE">
            <w:pPr>
              <w:pStyle w:val="ListParagraph"/>
              <w:numPr>
                <w:ilvl w:val="0"/>
                <w:numId w:val="7"/>
              </w:numPr>
              <w:rPr>
                <w:sz w:val="24"/>
                <w:szCs w:val="24"/>
              </w:rPr>
            </w:pPr>
            <w:r w:rsidRPr="00BE586F">
              <w:rPr>
                <w:sz w:val="24"/>
                <w:szCs w:val="24"/>
              </w:rPr>
              <w:t>Development Needed</w:t>
            </w:r>
          </w:p>
          <w:p w:rsidR="005148E9" w:rsidRPr="00BE586F" w:rsidRDefault="005148E9" w:rsidP="000922CE">
            <w:pPr>
              <w:pStyle w:val="ListParagraph"/>
              <w:numPr>
                <w:ilvl w:val="0"/>
                <w:numId w:val="7"/>
              </w:numPr>
              <w:rPr>
                <w:rFonts w:ascii="Calibri" w:hAnsi="Calibri"/>
                <w:sz w:val="24"/>
                <w:szCs w:val="24"/>
              </w:rPr>
            </w:pPr>
            <w:r w:rsidRPr="00BE586F">
              <w:rPr>
                <w:sz w:val="24"/>
                <w:szCs w:val="24"/>
              </w:rPr>
              <w:t>Significant Concerns</w:t>
            </w:r>
          </w:p>
          <w:p w:rsidR="005148E9" w:rsidRPr="00BE586F" w:rsidRDefault="005148E9" w:rsidP="000922CE">
            <w:pPr>
              <w:pStyle w:val="ListParagraph"/>
              <w:numPr>
                <w:ilvl w:val="0"/>
                <w:numId w:val="7"/>
              </w:numPr>
              <w:rPr>
                <w:rFonts w:ascii="Calibri" w:hAnsi="Calibri"/>
                <w:sz w:val="24"/>
                <w:szCs w:val="24"/>
              </w:rPr>
            </w:pPr>
            <w:r w:rsidRPr="00BE586F">
              <w:rPr>
                <w:sz w:val="24"/>
                <w:szCs w:val="24"/>
              </w:rPr>
              <w:t>N/A</w:t>
            </w:r>
          </w:p>
          <w:p w:rsidR="005148E9" w:rsidRPr="00BE586F" w:rsidRDefault="005148E9" w:rsidP="000922CE">
            <w:pPr>
              <w:rPr>
                <w:rFonts w:ascii="Calibri" w:hAnsi="Calibri"/>
                <w:sz w:val="24"/>
                <w:szCs w:val="24"/>
              </w:rPr>
            </w:pPr>
            <w:r w:rsidRPr="00BE586F">
              <w:rPr>
                <w:sz w:val="24"/>
                <w:szCs w:val="24"/>
              </w:rPr>
              <w:t>Comment:</w:t>
            </w:r>
          </w:p>
        </w:tc>
      </w:tr>
      <w:tr w:rsidR="00677FF1" w:rsidRPr="00BE586F">
        <w:tc>
          <w:tcPr>
            <w:tcW w:w="11016" w:type="dxa"/>
            <w:gridSpan w:val="3"/>
          </w:tcPr>
          <w:p w:rsidR="00677FF1" w:rsidRPr="00BE586F" w:rsidRDefault="00677FF1" w:rsidP="00DA2BBE">
            <w:pPr>
              <w:rPr>
                <w:b/>
                <w:sz w:val="24"/>
                <w:szCs w:val="24"/>
              </w:rPr>
            </w:pPr>
            <w:r w:rsidRPr="00BE586F">
              <w:rPr>
                <w:b/>
                <w:sz w:val="24"/>
                <w:szCs w:val="24"/>
              </w:rPr>
              <w:t>Comments on Overall Demonstration of Position Competencies:</w:t>
            </w:r>
          </w:p>
          <w:p w:rsidR="00677FF1" w:rsidRPr="00BE586F" w:rsidRDefault="00677FF1" w:rsidP="00DA2BBE">
            <w:pPr>
              <w:rPr>
                <w:sz w:val="24"/>
                <w:szCs w:val="24"/>
              </w:rPr>
            </w:pPr>
          </w:p>
          <w:p w:rsidR="00677FF1" w:rsidRPr="00BE586F" w:rsidRDefault="00677FF1" w:rsidP="00961A20">
            <w:pPr>
              <w:rPr>
                <w:b/>
                <w:sz w:val="24"/>
                <w:szCs w:val="24"/>
              </w:rPr>
            </w:pPr>
            <w:bookmarkStart w:id="0" w:name="_GoBack"/>
            <w:bookmarkEnd w:id="0"/>
          </w:p>
          <w:p w:rsidR="00677FF1" w:rsidRPr="00BE586F" w:rsidRDefault="00677FF1" w:rsidP="00961A20">
            <w:pPr>
              <w:rPr>
                <w:b/>
                <w:sz w:val="24"/>
                <w:szCs w:val="24"/>
              </w:rPr>
            </w:pPr>
          </w:p>
          <w:p w:rsidR="00677FF1" w:rsidRPr="00BE586F" w:rsidRDefault="00677FF1" w:rsidP="00961A20">
            <w:pPr>
              <w:rPr>
                <w:b/>
                <w:sz w:val="24"/>
                <w:szCs w:val="24"/>
              </w:rPr>
            </w:pPr>
          </w:p>
        </w:tc>
      </w:tr>
    </w:tbl>
    <w:p w:rsidR="00E30FDF" w:rsidRPr="00BE586F" w:rsidRDefault="00E30FDF" w:rsidP="00E30FDF">
      <w:pPr>
        <w:rPr>
          <w:sz w:val="24"/>
          <w:szCs w:val="24"/>
        </w:rPr>
      </w:pPr>
    </w:p>
    <w:p w:rsidR="00E30FDF" w:rsidRPr="00BE586F" w:rsidRDefault="00E30FDF" w:rsidP="00E30FDF">
      <w:pPr>
        <w:rPr>
          <w:rFonts w:cs="Arial"/>
          <w:b/>
          <w:sz w:val="28"/>
          <w:szCs w:val="24"/>
        </w:rPr>
      </w:pPr>
      <w:r w:rsidRPr="00BE586F">
        <w:rPr>
          <w:rFonts w:cs="Arial"/>
          <w:b/>
          <w:sz w:val="28"/>
          <w:szCs w:val="24"/>
        </w:rPr>
        <w:t>Section 3: Additional Comments</w:t>
      </w:r>
    </w:p>
    <w:tbl>
      <w:tblPr>
        <w:tblStyle w:val="TableGrid"/>
        <w:tblW w:w="0" w:type="auto"/>
        <w:tblLook w:val="04A0"/>
      </w:tblPr>
      <w:tblGrid>
        <w:gridCol w:w="11016"/>
      </w:tblGrid>
      <w:tr w:rsidR="008267C8" w:rsidRPr="00BE586F" w:rsidTr="005D35D8">
        <w:tc>
          <w:tcPr>
            <w:tcW w:w="11016" w:type="dxa"/>
            <w:shd w:val="clear" w:color="auto" w:fill="D9D9D9" w:themeFill="background1" w:themeFillShade="D9"/>
          </w:tcPr>
          <w:p w:rsidR="008267C8" w:rsidRPr="00BE586F" w:rsidRDefault="00BE0DAF" w:rsidP="0062528D">
            <w:pPr>
              <w:rPr>
                <w:b/>
                <w:sz w:val="24"/>
                <w:szCs w:val="24"/>
              </w:rPr>
            </w:pPr>
            <w:r w:rsidRPr="00BE586F">
              <w:rPr>
                <w:rFonts w:cs="Arial"/>
                <w:b/>
                <w:sz w:val="24"/>
                <w:szCs w:val="24"/>
              </w:rPr>
              <w:t>Major Accomplishments and Contributions</w:t>
            </w:r>
            <w:r w:rsidR="0062528D" w:rsidRPr="00BE586F">
              <w:rPr>
                <w:b/>
                <w:sz w:val="24"/>
                <w:szCs w:val="24"/>
              </w:rPr>
              <w:t>:</w:t>
            </w:r>
          </w:p>
        </w:tc>
      </w:tr>
      <w:tr w:rsidR="008267C8" w:rsidRPr="00BE586F" w:rsidTr="00814972">
        <w:tc>
          <w:tcPr>
            <w:tcW w:w="11016" w:type="dxa"/>
          </w:tcPr>
          <w:p w:rsidR="00CA37F5" w:rsidRPr="00BE586F" w:rsidRDefault="00BE0DAF">
            <w:pPr>
              <w:rPr>
                <w:sz w:val="24"/>
                <w:szCs w:val="24"/>
              </w:rPr>
            </w:pPr>
            <w:r w:rsidRPr="00BE586F">
              <w:rPr>
                <w:rFonts w:cs="Arial"/>
                <w:sz w:val="24"/>
                <w:szCs w:val="24"/>
              </w:rPr>
              <w:t xml:space="preserve">Briefly identify 3-4 of the ED’s major achievements during the appraisal period. Consider the actions s/he took to contribute to the </w:t>
            </w:r>
            <w:proofErr w:type="gramStart"/>
            <w:r w:rsidRPr="00BE586F">
              <w:rPr>
                <w:rFonts w:cs="Arial"/>
                <w:sz w:val="24"/>
                <w:szCs w:val="24"/>
              </w:rPr>
              <w:t>organization’s</w:t>
            </w:r>
            <w:proofErr w:type="gramEnd"/>
            <w:r w:rsidRPr="00BE586F">
              <w:rPr>
                <w:rFonts w:cs="Arial"/>
                <w:sz w:val="24"/>
                <w:szCs w:val="24"/>
              </w:rPr>
              <w:t xml:space="preserve"> overall effectiveness, success, and/or reputation and visibility.</w:t>
            </w:r>
          </w:p>
          <w:p w:rsidR="00CA37F5" w:rsidRPr="00BE586F" w:rsidRDefault="00CA37F5">
            <w:pPr>
              <w:rPr>
                <w:sz w:val="24"/>
                <w:szCs w:val="24"/>
              </w:rPr>
            </w:pPr>
          </w:p>
          <w:p w:rsidR="00BE0DAF" w:rsidRPr="00BE586F" w:rsidRDefault="00BE0DAF">
            <w:pPr>
              <w:rPr>
                <w:sz w:val="24"/>
                <w:szCs w:val="24"/>
              </w:rPr>
            </w:pPr>
          </w:p>
          <w:p w:rsidR="00BE0DAF" w:rsidRPr="00BE586F" w:rsidRDefault="00BE0DAF">
            <w:pPr>
              <w:rPr>
                <w:sz w:val="24"/>
                <w:szCs w:val="24"/>
              </w:rPr>
            </w:pPr>
          </w:p>
          <w:p w:rsidR="008267C8" w:rsidRPr="00BE586F" w:rsidRDefault="008267C8">
            <w:pPr>
              <w:rPr>
                <w:sz w:val="24"/>
                <w:szCs w:val="24"/>
              </w:rPr>
            </w:pPr>
          </w:p>
        </w:tc>
      </w:tr>
      <w:tr w:rsidR="008267C8" w:rsidRPr="00BE586F" w:rsidTr="00EA5563">
        <w:tc>
          <w:tcPr>
            <w:tcW w:w="11016" w:type="dxa"/>
            <w:shd w:val="clear" w:color="auto" w:fill="D9D9D9" w:themeFill="background1" w:themeFillShade="D9"/>
          </w:tcPr>
          <w:p w:rsidR="008267C8" w:rsidRPr="00BE586F" w:rsidRDefault="008267C8" w:rsidP="00982E83">
            <w:pPr>
              <w:rPr>
                <w:b/>
                <w:sz w:val="24"/>
                <w:szCs w:val="24"/>
              </w:rPr>
            </w:pPr>
            <w:r w:rsidRPr="00BE586F">
              <w:rPr>
                <w:b/>
                <w:sz w:val="24"/>
                <w:szCs w:val="24"/>
              </w:rPr>
              <w:t xml:space="preserve">Other </w:t>
            </w:r>
            <w:r w:rsidR="0062528D" w:rsidRPr="00BE586F">
              <w:rPr>
                <w:b/>
                <w:sz w:val="24"/>
                <w:szCs w:val="24"/>
              </w:rPr>
              <w:t>c</w:t>
            </w:r>
            <w:r w:rsidRPr="00BE586F">
              <w:rPr>
                <w:b/>
                <w:sz w:val="24"/>
                <w:szCs w:val="24"/>
              </w:rPr>
              <w:t xml:space="preserve">omments about </w:t>
            </w:r>
            <w:r w:rsidR="00982E83" w:rsidRPr="00BE586F">
              <w:rPr>
                <w:b/>
                <w:sz w:val="24"/>
                <w:szCs w:val="24"/>
              </w:rPr>
              <w:t xml:space="preserve">ED’s </w:t>
            </w:r>
            <w:r w:rsidR="0062528D" w:rsidRPr="00BE586F">
              <w:rPr>
                <w:b/>
                <w:sz w:val="24"/>
                <w:szCs w:val="24"/>
              </w:rPr>
              <w:t>p</w:t>
            </w:r>
            <w:r w:rsidR="00677FF1" w:rsidRPr="00BE586F">
              <w:rPr>
                <w:b/>
                <w:sz w:val="24"/>
                <w:szCs w:val="24"/>
              </w:rPr>
              <w:t>erformance</w:t>
            </w:r>
            <w:r w:rsidR="0062528D" w:rsidRPr="00BE586F">
              <w:rPr>
                <w:b/>
                <w:sz w:val="24"/>
                <w:szCs w:val="24"/>
              </w:rPr>
              <w:t xml:space="preserve"> not captured above:</w:t>
            </w:r>
          </w:p>
        </w:tc>
      </w:tr>
      <w:tr w:rsidR="008267C8" w:rsidRPr="00BE586F" w:rsidTr="00EF5A4E">
        <w:tc>
          <w:tcPr>
            <w:tcW w:w="11016" w:type="dxa"/>
          </w:tcPr>
          <w:p w:rsidR="008267C8" w:rsidRPr="00BE586F" w:rsidRDefault="008267C8" w:rsidP="009C5765">
            <w:pPr>
              <w:rPr>
                <w:sz w:val="24"/>
                <w:szCs w:val="24"/>
              </w:rPr>
            </w:pPr>
          </w:p>
          <w:p w:rsidR="00CA37F5" w:rsidRPr="00BE586F" w:rsidRDefault="00CA37F5" w:rsidP="009C5765">
            <w:pPr>
              <w:rPr>
                <w:sz w:val="24"/>
                <w:szCs w:val="24"/>
              </w:rPr>
            </w:pPr>
          </w:p>
          <w:p w:rsidR="00CA37F5" w:rsidRPr="00BE586F" w:rsidRDefault="00CA37F5" w:rsidP="009C5765">
            <w:pPr>
              <w:rPr>
                <w:sz w:val="24"/>
                <w:szCs w:val="24"/>
              </w:rPr>
            </w:pPr>
          </w:p>
          <w:p w:rsidR="00BE0DAF" w:rsidRPr="00BE586F" w:rsidRDefault="00BE0DAF" w:rsidP="009C5765">
            <w:pPr>
              <w:rPr>
                <w:sz w:val="24"/>
                <w:szCs w:val="24"/>
              </w:rPr>
            </w:pPr>
          </w:p>
          <w:p w:rsidR="008267C8" w:rsidRPr="00BE586F" w:rsidRDefault="008267C8" w:rsidP="00F9655B">
            <w:pPr>
              <w:rPr>
                <w:sz w:val="24"/>
                <w:szCs w:val="24"/>
              </w:rPr>
            </w:pPr>
          </w:p>
        </w:tc>
      </w:tr>
    </w:tbl>
    <w:p w:rsidR="005C62BA" w:rsidRPr="00BE586F" w:rsidRDefault="005C62BA">
      <w:pPr>
        <w:rPr>
          <w:sz w:val="24"/>
          <w:szCs w:val="24"/>
        </w:rPr>
      </w:pPr>
    </w:p>
    <w:sectPr w:rsidR="005C62BA" w:rsidRPr="00BE586F" w:rsidSect="00F55A6C">
      <w:pgSz w:w="12240" w:h="15840"/>
      <w:pgMar w:top="126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Gothic-Bold">
    <w:altName w:val="Century Gothic"/>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FA5"/>
    <w:multiLevelType w:val="multilevel"/>
    <w:tmpl w:val="827C3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4F1F20"/>
    <w:multiLevelType w:val="hybridMultilevel"/>
    <w:tmpl w:val="8F70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B531F"/>
    <w:multiLevelType w:val="hybridMultilevel"/>
    <w:tmpl w:val="36C80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457779D"/>
    <w:multiLevelType w:val="hybridMultilevel"/>
    <w:tmpl w:val="358C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6247D6"/>
    <w:multiLevelType w:val="hybridMultilevel"/>
    <w:tmpl w:val="60F05CF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3E1E9A"/>
    <w:multiLevelType w:val="hybridMultilevel"/>
    <w:tmpl w:val="55C4B45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0A48AD"/>
    <w:multiLevelType w:val="hybridMultilevel"/>
    <w:tmpl w:val="C934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923A4A"/>
    <w:multiLevelType w:val="hybridMultilevel"/>
    <w:tmpl w:val="64601942"/>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072BCA"/>
    <w:multiLevelType w:val="hybridMultilevel"/>
    <w:tmpl w:val="1F8224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4575E8"/>
    <w:multiLevelType w:val="hybridMultilevel"/>
    <w:tmpl w:val="3DE2671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6B3C25"/>
    <w:multiLevelType w:val="hybridMultilevel"/>
    <w:tmpl w:val="40E62C2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10"/>
  </w:num>
  <w:num w:numId="5">
    <w:abstractNumId w:val="5"/>
  </w:num>
  <w:num w:numId="6">
    <w:abstractNumId w:val="4"/>
  </w:num>
  <w:num w:numId="7">
    <w:abstractNumId w:val="3"/>
  </w:num>
  <w:num w:numId="8">
    <w:abstractNumId w:val="8"/>
  </w:num>
  <w:num w:numId="9">
    <w:abstractNumId w:val="2"/>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704E"/>
    <w:rsid w:val="000061B5"/>
    <w:rsid w:val="000C6031"/>
    <w:rsid w:val="00113EEA"/>
    <w:rsid w:val="00204E6C"/>
    <w:rsid w:val="00215AA4"/>
    <w:rsid w:val="0026262E"/>
    <w:rsid w:val="002B4802"/>
    <w:rsid w:val="003021E6"/>
    <w:rsid w:val="00361D85"/>
    <w:rsid w:val="003F2136"/>
    <w:rsid w:val="00454327"/>
    <w:rsid w:val="004703D7"/>
    <w:rsid w:val="00482656"/>
    <w:rsid w:val="0049704E"/>
    <w:rsid w:val="004E7321"/>
    <w:rsid w:val="005033BE"/>
    <w:rsid w:val="005148E9"/>
    <w:rsid w:val="00552918"/>
    <w:rsid w:val="00586342"/>
    <w:rsid w:val="005B1086"/>
    <w:rsid w:val="005C62BA"/>
    <w:rsid w:val="0062528D"/>
    <w:rsid w:val="00677FF1"/>
    <w:rsid w:val="00682D1A"/>
    <w:rsid w:val="0074233D"/>
    <w:rsid w:val="00751CE0"/>
    <w:rsid w:val="00765520"/>
    <w:rsid w:val="00773F45"/>
    <w:rsid w:val="0079022C"/>
    <w:rsid w:val="007B4897"/>
    <w:rsid w:val="008267C8"/>
    <w:rsid w:val="00873111"/>
    <w:rsid w:val="00886DFB"/>
    <w:rsid w:val="008D34F0"/>
    <w:rsid w:val="00901CE4"/>
    <w:rsid w:val="00912CEB"/>
    <w:rsid w:val="00952B81"/>
    <w:rsid w:val="00960EB6"/>
    <w:rsid w:val="00961A20"/>
    <w:rsid w:val="00982E83"/>
    <w:rsid w:val="00996115"/>
    <w:rsid w:val="009C5765"/>
    <w:rsid w:val="00A71DF9"/>
    <w:rsid w:val="00AA2398"/>
    <w:rsid w:val="00AD0E24"/>
    <w:rsid w:val="00AD3338"/>
    <w:rsid w:val="00AE2E36"/>
    <w:rsid w:val="00B62F70"/>
    <w:rsid w:val="00BE0DAF"/>
    <w:rsid w:val="00BE3A80"/>
    <w:rsid w:val="00BE586F"/>
    <w:rsid w:val="00C3752C"/>
    <w:rsid w:val="00C81734"/>
    <w:rsid w:val="00C86292"/>
    <w:rsid w:val="00C90072"/>
    <w:rsid w:val="00CA37F5"/>
    <w:rsid w:val="00CF6BDE"/>
    <w:rsid w:val="00D81F10"/>
    <w:rsid w:val="00DA2BBE"/>
    <w:rsid w:val="00DD0D8C"/>
    <w:rsid w:val="00DE3644"/>
    <w:rsid w:val="00E30595"/>
    <w:rsid w:val="00E30FDF"/>
    <w:rsid w:val="00E77171"/>
    <w:rsid w:val="00E80A8E"/>
    <w:rsid w:val="00F10745"/>
    <w:rsid w:val="00F55A6C"/>
    <w:rsid w:val="00F9655B"/>
    <w:rsid w:val="00FA4786"/>
    <w:rsid w:val="00FB1F26"/>
    <w:rsid w:val="00FB7D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yperlink" w:uiPriority="99"/>
    <w:lsdException w:name="Normal (Web)" w:uiPriority="99"/>
    <w:lsdException w:name="Table Grid" w:uiPriority="59"/>
    <w:lsdException w:name="List Paragraph" w:uiPriority="34" w:qFormat="1"/>
  </w:latentStyles>
  <w:style w:type="paragraph" w:default="1" w:styleId="Normal">
    <w:name w:val="Normal"/>
    <w:qFormat/>
    <w:rsid w:val="008D34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0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5A6C"/>
    <w:pPr>
      <w:ind w:left="720"/>
      <w:contextualSpacing/>
    </w:pPr>
  </w:style>
  <w:style w:type="character" w:styleId="Hyperlink">
    <w:name w:val="Hyperlink"/>
    <w:basedOn w:val="DefaultParagraphFont"/>
    <w:uiPriority w:val="99"/>
    <w:unhideWhenUsed/>
    <w:rsid w:val="00765520"/>
    <w:rPr>
      <w:color w:val="0000FF"/>
      <w:u w:val="single"/>
    </w:rPr>
  </w:style>
  <w:style w:type="paragraph" w:styleId="NormalWeb">
    <w:name w:val="Normal (Web)"/>
    <w:basedOn w:val="Normal"/>
    <w:uiPriority w:val="99"/>
    <w:unhideWhenUsed/>
    <w:rsid w:val="00765520"/>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0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5A6C"/>
    <w:pPr>
      <w:ind w:left="720"/>
      <w:contextualSpacing/>
    </w:pPr>
  </w:style>
</w:styles>
</file>

<file path=word/webSettings.xml><?xml version="1.0" encoding="utf-8"?>
<w:webSettings xmlns:r="http://schemas.openxmlformats.org/officeDocument/2006/relationships" xmlns:w="http://schemas.openxmlformats.org/wordprocessingml/2006/main">
  <w:divs>
    <w:div w:id="83763709">
      <w:bodyDiv w:val="1"/>
      <w:marLeft w:val="0"/>
      <w:marRight w:val="0"/>
      <w:marTop w:val="0"/>
      <w:marBottom w:val="0"/>
      <w:divBdr>
        <w:top w:val="none" w:sz="0" w:space="0" w:color="auto"/>
        <w:left w:val="none" w:sz="0" w:space="0" w:color="auto"/>
        <w:bottom w:val="none" w:sz="0" w:space="0" w:color="auto"/>
        <w:right w:val="none" w:sz="0" w:space="0" w:color="auto"/>
      </w:divBdr>
    </w:div>
    <w:div w:id="538008724">
      <w:bodyDiv w:val="1"/>
      <w:marLeft w:val="0"/>
      <w:marRight w:val="0"/>
      <w:marTop w:val="0"/>
      <w:marBottom w:val="0"/>
      <w:divBdr>
        <w:top w:val="none" w:sz="0" w:space="0" w:color="auto"/>
        <w:left w:val="none" w:sz="0" w:space="0" w:color="auto"/>
        <w:bottom w:val="none" w:sz="0" w:space="0" w:color="auto"/>
        <w:right w:val="none" w:sz="0" w:space="0" w:color="auto"/>
      </w:divBdr>
    </w:div>
    <w:div w:id="948972638">
      <w:bodyDiv w:val="1"/>
      <w:marLeft w:val="0"/>
      <w:marRight w:val="0"/>
      <w:marTop w:val="0"/>
      <w:marBottom w:val="0"/>
      <w:divBdr>
        <w:top w:val="none" w:sz="0" w:space="0" w:color="auto"/>
        <w:left w:val="none" w:sz="0" w:space="0" w:color="auto"/>
        <w:bottom w:val="none" w:sz="0" w:space="0" w:color="auto"/>
        <w:right w:val="none" w:sz="0" w:space="0" w:color="auto"/>
      </w:divBdr>
    </w:div>
    <w:div w:id="20634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EFD7C-88B3-4451-BA99-97CEE758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2190</Words>
  <Characters>12488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ExecDirector</dc:creator>
  <cp:lastModifiedBy>Marla Cornelius</cp:lastModifiedBy>
  <cp:revision>9</cp:revision>
  <dcterms:created xsi:type="dcterms:W3CDTF">2013-06-07T18:58:00Z</dcterms:created>
  <dcterms:modified xsi:type="dcterms:W3CDTF">2013-06-07T22:56:00Z</dcterms:modified>
</cp:coreProperties>
</file>