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616671975"/>
        <w:docPartObj>
          <w:docPartGallery w:val="Cover Pages"/>
          <w:docPartUnique/>
        </w:docPartObj>
      </w:sdtPr>
      <w:sdtEndPr>
        <w:rPr>
          <w:noProof w:val="0"/>
        </w:rPr>
      </w:sdtEndPr>
      <w:sdtContent>
        <w:p w:rsidR="00AE54B0" w:rsidRDefault="00AE54B0">
          <w:pPr>
            <w:rPr>
              <w:noProof/>
            </w:rPr>
          </w:pPr>
          <w:r>
            <w:rPr>
              <w:noProof/>
            </w:rPr>
            <mc:AlternateContent>
              <mc:Choice Requires="wps">
                <w:drawing>
                  <wp:anchor distT="0" distB="0" distL="114300" distR="114300" simplePos="0" relativeHeight="251668480" behindDoc="0" locked="0" layoutInCell="1" allowOverlap="1" wp14:anchorId="6916BD13" wp14:editId="2860730C">
                    <wp:simplePos x="0" y="0"/>
                    <wp:positionH relativeFrom="column">
                      <wp:posOffset>3124200</wp:posOffset>
                    </wp:positionH>
                    <wp:positionV relativeFrom="paragraph">
                      <wp:posOffset>9525</wp:posOffset>
                    </wp:positionV>
                    <wp:extent cx="3016160" cy="8208010"/>
                    <wp:effectExtent l="0" t="0" r="0"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60" cy="820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4B0" w:rsidRPr="003E5DBF" w:rsidRDefault="00AE54B0" w:rsidP="002E7764">
                                <w:pPr>
                                  <w:rPr>
                                    <w:b/>
                                    <w:sz w:val="56"/>
                                    <w:szCs w:val="56"/>
                                  </w:rPr>
                                </w:pPr>
                              </w:p>
                              <w:p w:rsidR="00AE54B0" w:rsidRPr="003E5DBF" w:rsidRDefault="00AE54B0" w:rsidP="002E7764">
                                <w:pPr>
                                  <w:rPr>
                                    <w:b/>
                                    <w:sz w:val="56"/>
                                    <w:szCs w:val="56"/>
                                  </w:rPr>
                                </w:pPr>
                              </w:p>
                              <w:p w:rsidR="00AE54B0" w:rsidRPr="003E5DBF" w:rsidRDefault="00AE54B0" w:rsidP="002E7764">
                                <w:pPr>
                                  <w:rPr>
                                    <w:b/>
                                    <w:sz w:val="56"/>
                                    <w:szCs w:val="56"/>
                                  </w:rPr>
                                </w:pPr>
                              </w:p>
                              <w:p w:rsidR="00AE54B0" w:rsidRDefault="00AE54B0" w:rsidP="002E7764">
                                <w:pPr>
                                  <w:rPr>
                                    <w:b/>
                                    <w:sz w:val="56"/>
                                    <w:szCs w:val="56"/>
                                  </w:rPr>
                                </w:pPr>
                                <w:r w:rsidRPr="00D033A9">
                                  <w:rPr>
                                    <w:b/>
                                    <w:sz w:val="52"/>
                                    <w:szCs w:val="56"/>
                                  </w:rPr>
                                  <w:t xml:space="preserve">Thriving as a </w:t>
                                </w:r>
                                <w:r w:rsidRPr="00D033A9">
                                  <w:rPr>
                                    <w:b/>
                                    <w:sz w:val="52"/>
                                    <w:szCs w:val="56"/>
                                  </w:rPr>
                                  <w:br/>
                                  <w:t>Board Chair</w:t>
                                </w:r>
                              </w:p>
                              <w:p w:rsidR="00AE54B0" w:rsidRPr="003E5DBF" w:rsidRDefault="00AE54B0" w:rsidP="003E5DBF">
                                <w:pPr>
                                  <w:spacing w:after="0"/>
                                  <w:rPr>
                                    <w:i/>
                                    <w:sz w:val="32"/>
                                    <w:szCs w:val="96"/>
                                  </w:rPr>
                                </w:pPr>
                                <w:r w:rsidRPr="003E5DBF">
                                  <w:rPr>
                                    <w:i/>
                                    <w:sz w:val="32"/>
                                    <w:szCs w:val="96"/>
                                  </w:rPr>
                                  <w:t>Facilitated by Steve Lew</w:t>
                                </w:r>
                              </w:p>
                              <w:p w:rsidR="00AE54B0" w:rsidRPr="003E5DBF" w:rsidRDefault="00AE54B0" w:rsidP="002E7764">
                                <w:pPr>
                                  <w:rPr>
                                    <w:b/>
                                    <w:sz w:val="36"/>
                                    <w:szCs w:val="36"/>
                                  </w:rPr>
                                </w:pPr>
                              </w:p>
                              <w:p w:rsidR="00AE54B0" w:rsidRPr="003E5DBF" w:rsidRDefault="00AE54B0" w:rsidP="002E7764">
                                <w:pPr>
                                  <w:rPr>
                                    <w:b/>
                                    <w:sz w:val="36"/>
                                    <w:szCs w:val="36"/>
                                  </w:rPr>
                                </w:pPr>
                              </w:p>
                              <w:p w:rsidR="00AE54B0" w:rsidRPr="003E5DBF" w:rsidRDefault="00AE54B0" w:rsidP="002E7764">
                                <w:pPr>
                                  <w:rPr>
                                    <w:b/>
                                    <w:sz w:val="36"/>
                                    <w:szCs w:val="36"/>
                                  </w:rPr>
                                </w:pPr>
                              </w:p>
                              <w:p w:rsidR="00AE54B0" w:rsidRPr="003E5DBF" w:rsidRDefault="00AE54B0" w:rsidP="00AE54B0">
                                <w:pPr>
                                  <w:ind w:left="144"/>
                                  <w:rPr>
                                    <w:sz w:val="36"/>
                                    <w:szCs w:val="36"/>
                                  </w:rPr>
                                </w:pPr>
                                <w:r w:rsidRPr="003E5DBF">
                                  <w:rPr>
                                    <w:b/>
                                    <w:sz w:val="36"/>
                                    <w:szCs w:val="36"/>
                                  </w:rPr>
                                  <w:t xml:space="preserve">Session </w:t>
                                </w:r>
                                <w:r w:rsidR="008B7E92">
                                  <w:rPr>
                                    <w:b/>
                                    <w:sz w:val="36"/>
                                    <w:szCs w:val="36"/>
                                  </w:rPr>
                                  <w:t>3: July 10</w:t>
                                </w:r>
                                <w:r>
                                  <w:rPr>
                                    <w:b/>
                                    <w:sz w:val="36"/>
                                    <w:szCs w:val="36"/>
                                  </w:rPr>
                                  <w:t>, 2018</w:t>
                                </w:r>
                                <w:r w:rsidRPr="003E5DBF">
                                  <w:rPr>
                                    <w:b/>
                                    <w:sz w:val="36"/>
                                    <w:szCs w:val="36"/>
                                  </w:rPr>
                                  <w:br/>
                                </w:r>
                                <w:r w:rsidR="00311024">
                                  <w:rPr>
                                    <w:sz w:val="36"/>
                                    <w:szCs w:val="36"/>
                                  </w:rPr>
                                  <w:t>Board Engagement and Board Fundraising</w:t>
                                </w:r>
                                <w:r>
                                  <w:rPr>
                                    <w:sz w:val="36"/>
                                    <w:szCs w:val="40"/>
                                  </w:rPr>
                                  <w:br/>
                                </w:r>
                              </w:p>
                              <w:p w:rsidR="00AE54B0" w:rsidRPr="003E5DBF" w:rsidRDefault="00AE54B0" w:rsidP="003E5DBF">
                                <w:pPr>
                                  <w:spacing w:after="0"/>
                                  <w:ind w:left="144"/>
                                  <w:rPr>
                                    <w:b/>
                                    <w:sz w:val="36"/>
                                    <w:szCs w:val="36"/>
                                  </w:rPr>
                                </w:pPr>
                              </w:p>
                              <w:p w:rsidR="00AE54B0" w:rsidRPr="00140507" w:rsidRDefault="00AE54B0" w:rsidP="003E5DBF">
                                <w:pPr>
                                  <w:spacing w:after="0"/>
                                  <w:ind w:left="144"/>
                                </w:pPr>
                                <w:r w:rsidRPr="00140507">
                                  <w:t>CompassPoint Nonprofit Services</w:t>
                                </w:r>
                              </w:p>
                              <w:p w:rsidR="00AE54B0" w:rsidRDefault="00AE54B0" w:rsidP="003E5DBF">
                                <w:pPr>
                                  <w:spacing w:after="0"/>
                                  <w:ind w:left="144"/>
                                </w:pPr>
                                <w:r w:rsidRPr="00140507">
                                  <w:t>500 12</w:t>
                                </w:r>
                                <w:r w:rsidRPr="00140507">
                                  <w:rPr>
                                    <w:vertAlign w:val="superscript"/>
                                  </w:rPr>
                                  <w:t>th</w:t>
                                </w:r>
                                <w:r w:rsidRPr="00140507">
                                  <w:t xml:space="preserve"> Street Suite 320</w:t>
                                </w:r>
                              </w:p>
                              <w:p w:rsidR="00AE54B0" w:rsidRDefault="00AE54B0" w:rsidP="003E5DBF">
                                <w:pPr>
                                  <w:spacing w:after="0"/>
                                  <w:ind w:left="144"/>
                                </w:pPr>
                                <w:r w:rsidRPr="00140507">
                                  <w:t>Oakland, CA 94607</w:t>
                                </w:r>
                              </w:p>
                              <w:p w:rsidR="00AE54B0" w:rsidRPr="00140507" w:rsidRDefault="00AE54B0" w:rsidP="003E5DBF">
                                <w:pPr>
                                  <w:spacing w:after="0"/>
                                  <w:ind w:left="144"/>
                                </w:pPr>
                                <w:proofErr w:type="spellStart"/>
                                <w:proofErr w:type="gramStart"/>
                                <w:r>
                                  <w:t>ph</w:t>
                                </w:r>
                                <w:proofErr w:type="spellEnd"/>
                                <w:proofErr w:type="gramEnd"/>
                                <w:r>
                                  <w:t xml:space="preserve"> 510-318-3755</w:t>
                                </w:r>
                              </w:p>
                              <w:p w:rsidR="00AE54B0" w:rsidRPr="00140507" w:rsidRDefault="00AE54B0" w:rsidP="003E5DBF">
                                <w:pPr>
                                  <w:spacing w:after="0"/>
                                  <w:ind w:left="144"/>
                                </w:pPr>
                                <w:proofErr w:type="gramStart"/>
                                <w:r w:rsidRPr="00140507">
                                  <w:t>web</w:t>
                                </w:r>
                                <w:proofErr w:type="gramEnd"/>
                                <w:r w:rsidRPr="00140507">
                                  <w:t>:  www.compasspoint.org</w:t>
                                </w:r>
                                <w:r w:rsidRPr="00140507">
                                  <w:br/>
                                </w:r>
                                <w:r>
                                  <w:t>twitter: @</w:t>
                                </w:r>
                                <w:proofErr w:type="spellStart"/>
                                <w:r>
                                  <w:t>CP_Change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6BD13" id="_x0000_t202" coordsize="21600,21600" o:spt="202" path="m,l,21600r21600,l21600,xe">
                    <v:stroke joinstyle="miter"/>
                    <v:path gradientshapeok="t" o:connecttype="rect"/>
                  </v:shapetype>
                  <v:shape id="Text Box 2" o:spid="_x0000_s1026" type="#_x0000_t202" style="position:absolute;margin-left:246pt;margin-top:.75pt;width:237.5pt;height:64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aX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" stroked="f">
                    <v:textbox>
                      <w:txbxContent>
                        <w:p w:rsidR="00AE54B0" w:rsidRPr="003E5DBF" w:rsidRDefault="00AE54B0" w:rsidP="002E7764">
                          <w:pPr>
                            <w:rPr>
                              <w:b/>
                              <w:sz w:val="56"/>
                              <w:szCs w:val="56"/>
                            </w:rPr>
                          </w:pPr>
                        </w:p>
                        <w:p w:rsidR="00AE54B0" w:rsidRPr="003E5DBF" w:rsidRDefault="00AE54B0" w:rsidP="002E7764">
                          <w:pPr>
                            <w:rPr>
                              <w:b/>
                              <w:sz w:val="56"/>
                              <w:szCs w:val="56"/>
                            </w:rPr>
                          </w:pPr>
                        </w:p>
                        <w:p w:rsidR="00AE54B0" w:rsidRPr="003E5DBF" w:rsidRDefault="00AE54B0" w:rsidP="002E7764">
                          <w:pPr>
                            <w:rPr>
                              <w:b/>
                              <w:sz w:val="56"/>
                              <w:szCs w:val="56"/>
                            </w:rPr>
                          </w:pPr>
                        </w:p>
                        <w:p w:rsidR="00AE54B0" w:rsidRDefault="00AE54B0" w:rsidP="002E7764">
                          <w:pPr>
                            <w:rPr>
                              <w:b/>
                              <w:sz w:val="56"/>
                              <w:szCs w:val="56"/>
                            </w:rPr>
                          </w:pPr>
                          <w:r w:rsidRPr="00D033A9">
                            <w:rPr>
                              <w:b/>
                              <w:sz w:val="52"/>
                              <w:szCs w:val="56"/>
                            </w:rPr>
                            <w:t xml:space="preserve">Thriving as a </w:t>
                          </w:r>
                          <w:r w:rsidRPr="00D033A9">
                            <w:rPr>
                              <w:b/>
                              <w:sz w:val="52"/>
                              <w:szCs w:val="56"/>
                            </w:rPr>
                            <w:br/>
                            <w:t>Board Chair</w:t>
                          </w:r>
                        </w:p>
                        <w:p w:rsidR="00AE54B0" w:rsidRPr="003E5DBF" w:rsidRDefault="00AE54B0" w:rsidP="003E5DBF">
                          <w:pPr>
                            <w:spacing w:after="0"/>
                            <w:rPr>
                              <w:i/>
                              <w:sz w:val="32"/>
                              <w:szCs w:val="96"/>
                            </w:rPr>
                          </w:pPr>
                          <w:r w:rsidRPr="003E5DBF">
                            <w:rPr>
                              <w:i/>
                              <w:sz w:val="32"/>
                              <w:szCs w:val="96"/>
                            </w:rPr>
                            <w:t>Facilitated by Steve Lew</w:t>
                          </w:r>
                        </w:p>
                        <w:p w:rsidR="00AE54B0" w:rsidRPr="003E5DBF" w:rsidRDefault="00AE54B0" w:rsidP="002E7764">
                          <w:pPr>
                            <w:rPr>
                              <w:b/>
                              <w:sz w:val="36"/>
                              <w:szCs w:val="36"/>
                            </w:rPr>
                          </w:pPr>
                        </w:p>
                        <w:p w:rsidR="00AE54B0" w:rsidRPr="003E5DBF" w:rsidRDefault="00AE54B0" w:rsidP="002E7764">
                          <w:pPr>
                            <w:rPr>
                              <w:b/>
                              <w:sz w:val="36"/>
                              <w:szCs w:val="36"/>
                            </w:rPr>
                          </w:pPr>
                        </w:p>
                        <w:p w:rsidR="00AE54B0" w:rsidRPr="003E5DBF" w:rsidRDefault="00AE54B0" w:rsidP="002E7764">
                          <w:pPr>
                            <w:rPr>
                              <w:b/>
                              <w:sz w:val="36"/>
                              <w:szCs w:val="36"/>
                            </w:rPr>
                          </w:pPr>
                        </w:p>
                        <w:p w:rsidR="00AE54B0" w:rsidRPr="003E5DBF" w:rsidRDefault="00AE54B0" w:rsidP="00AE54B0">
                          <w:pPr>
                            <w:ind w:left="144"/>
                            <w:rPr>
                              <w:sz w:val="36"/>
                              <w:szCs w:val="36"/>
                            </w:rPr>
                          </w:pPr>
                          <w:r w:rsidRPr="003E5DBF">
                            <w:rPr>
                              <w:b/>
                              <w:sz w:val="36"/>
                              <w:szCs w:val="36"/>
                            </w:rPr>
                            <w:t xml:space="preserve">Session </w:t>
                          </w:r>
                          <w:r w:rsidR="008B7E92">
                            <w:rPr>
                              <w:b/>
                              <w:sz w:val="36"/>
                              <w:szCs w:val="36"/>
                            </w:rPr>
                            <w:t>3: July 10</w:t>
                          </w:r>
                          <w:r>
                            <w:rPr>
                              <w:b/>
                              <w:sz w:val="36"/>
                              <w:szCs w:val="36"/>
                            </w:rPr>
                            <w:t>, 2018</w:t>
                          </w:r>
                          <w:r w:rsidRPr="003E5DBF">
                            <w:rPr>
                              <w:b/>
                              <w:sz w:val="36"/>
                              <w:szCs w:val="36"/>
                            </w:rPr>
                            <w:br/>
                          </w:r>
                          <w:r w:rsidR="00311024">
                            <w:rPr>
                              <w:sz w:val="36"/>
                              <w:szCs w:val="36"/>
                            </w:rPr>
                            <w:t>Board Engagement and Board Fundraising</w:t>
                          </w:r>
                          <w:r>
                            <w:rPr>
                              <w:sz w:val="36"/>
                              <w:szCs w:val="40"/>
                            </w:rPr>
                            <w:br/>
                          </w:r>
                        </w:p>
                        <w:p w:rsidR="00AE54B0" w:rsidRPr="003E5DBF" w:rsidRDefault="00AE54B0" w:rsidP="003E5DBF">
                          <w:pPr>
                            <w:spacing w:after="0"/>
                            <w:ind w:left="144"/>
                            <w:rPr>
                              <w:b/>
                              <w:sz w:val="36"/>
                              <w:szCs w:val="36"/>
                            </w:rPr>
                          </w:pPr>
                        </w:p>
                        <w:p w:rsidR="00AE54B0" w:rsidRPr="00140507" w:rsidRDefault="00AE54B0" w:rsidP="003E5DBF">
                          <w:pPr>
                            <w:spacing w:after="0"/>
                            <w:ind w:left="144"/>
                          </w:pPr>
                          <w:r w:rsidRPr="00140507">
                            <w:t>CompassPoint Nonprofit Services</w:t>
                          </w:r>
                        </w:p>
                        <w:p w:rsidR="00AE54B0" w:rsidRDefault="00AE54B0" w:rsidP="003E5DBF">
                          <w:pPr>
                            <w:spacing w:after="0"/>
                            <w:ind w:left="144"/>
                          </w:pPr>
                          <w:r w:rsidRPr="00140507">
                            <w:t>500 12</w:t>
                          </w:r>
                          <w:r w:rsidRPr="00140507">
                            <w:rPr>
                              <w:vertAlign w:val="superscript"/>
                            </w:rPr>
                            <w:t>th</w:t>
                          </w:r>
                          <w:r w:rsidRPr="00140507">
                            <w:t xml:space="preserve"> Street Suite 320</w:t>
                          </w:r>
                        </w:p>
                        <w:p w:rsidR="00AE54B0" w:rsidRDefault="00AE54B0" w:rsidP="003E5DBF">
                          <w:pPr>
                            <w:spacing w:after="0"/>
                            <w:ind w:left="144"/>
                          </w:pPr>
                          <w:r w:rsidRPr="00140507">
                            <w:t>Oakland, CA 94607</w:t>
                          </w:r>
                        </w:p>
                        <w:p w:rsidR="00AE54B0" w:rsidRPr="00140507" w:rsidRDefault="00AE54B0" w:rsidP="003E5DBF">
                          <w:pPr>
                            <w:spacing w:after="0"/>
                            <w:ind w:left="144"/>
                          </w:pPr>
                          <w:proofErr w:type="spellStart"/>
                          <w:proofErr w:type="gramStart"/>
                          <w:r>
                            <w:t>ph</w:t>
                          </w:r>
                          <w:proofErr w:type="spellEnd"/>
                          <w:proofErr w:type="gramEnd"/>
                          <w:r>
                            <w:t xml:space="preserve"> 510-318-3755</w:t>
                          </w:r>
                        </w:p>
                        <w:p w:rsidR="00AE54B0" w:rsidRPr="00140507" w:rsidRDefault="00AE54B0" w:rsidP="003E5DBF">
                          <w:pPr>
                            <w:spacing w:after="0"/>
                            <w:ind w:left="144"/>
                          </w:pPr>
                          <w:proofErr w:type="gramStart"/>
                          <w:r w:rsidRPr="00140507">
                            <w:t>web</w:t>
                          </w:r>
                          <w:proofErr w:type="gramEnd"/>
                          <w:r w:rsidRPr="00140507">
                            <w:t>:  www.compasspoint.org</w:t>
                          </w:r>
                          <w:r w:rsidRPr="00140507">
                            <w:br/>
                          </w:r>
                          <w:r>
                            <w:t>twitter: @</w:t>
                          </w:r>
                          <w:proofErr w:type="spellStart"/>
                          <w:r>
                            <w:t>CP_Change</w:t>
                          </w:r>
                          <w:proofErr w:type="spellEnd"/>
                        </w:p>
                      </w:txbxContent>
                    </v:textbox>
                  </v:shape>
                </w:pict>
              </mc:Fallback>
            </mc:AlternateContent>
          </w:r>
          <w:r w:rsidRPr="005674A2">
            <w:rPr>
              <w:noProof/>
            </w:rPr>
            <w:drawing>
              <wp:anchor distT="0" distB="0" distL="114300" distR="114300" simplePos="0" relativeHeight="251669504" behindDoc="1" locked="0" layoutInCell="1" allowOverlap="1" wp14:anchorId="37B203BC" wp14:editId="43461F75">
                <wp:simplePos x="0" y="0"/>
                <wp:positionH relativeFrom="margin">
                  <wp:align>left</wp:align>
                </wp:positionH>
                <wp:positionV relativeFrom="paragraph">
                  <wp:posOffset>0</wp:posOffset>
                </wp:positionV>
                <wp:extent cx="2141855" cy="8217535"/>
                <wp:effectExtent l="0" t="0" r="0" b="0"/>
                <wp:wrapTight wrapText="bothSides">
                  <wp:wrapPolygon edited="0">
                    <wp:start x="0" y="0"/>
                    <wp:lineTo x="0" y="21532"/>
                    <wp:lineTo x="21325" y="21532"/>
                    <wp:lineTo x="21325" y="0"/>
                    <wp:lineTo x="0" y="0"/>
                  </wp:wrapPolygon>
                </wp:wrapTight>
                <wp:docPr id="8" name="Picture 2" descr="CP_logo_highres_ma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_logo_highres_manual.JPG"/>
                        <pic:cNvPicPr>
                          <a:picLocks noChangeAspect="1" noChangeArrowheads="1"/>
                        </pic:cNvPicPr>
                      </pic:nvPicPr>
                      <pic:blipFill>
                        <a:blip r:embed="rId8" cstate="print"/>
                        <a:srcRect/>
                        <a:stretch>
                          <a:fillRect/>
                        </a:stretch>
                      </pic:blipFill>
                      <pic:spPr bwMode="auto">
                        <a:xfrm>
                          <a:off x="0" y="0"/>
                          <a:ext cx="2141855" cy="8217535"/>
                        </a:xfrm>
                        <a:prstGeom prst="rect">
                          <a:avLst/>
                        </a:prstGeom>
                        <a:noFill/>
                        <a:ln w="9525">
                          <a:noFill/>
                          <a:miter lim="800000"/>
                          <a:headEnd/>
                          <a:tailEnd/>
                        </a:ln>
                      </pic:spPr>
                    </pic:pic>
                  </a:graphicData>
                </a:graphic>
                <wp14:sizeRelV relativeFrom="margin">
                  <wp14:pctHeight>0</wp14:pctHeight>
                </wp14:sizeRelV>
              </wp:anchor>
            </w:drawing>
          </w: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pPr>
            <w:rPr>
              <w:noProof/>
            </w:rPr>
          </w:pPr>
        </w:p>
        <w:p w:rsidR="00AE54B0" w:rsidRDefault="00AE54B0" w:rsidP="00AE54B0">
          <w:pPr>
            <w:sectPr w:rsidR="00AE54B0" w:rsidSect="00AE54B0">
              <w:footerReference w:type="default" r:id="rId9"/>
              <w:footerReference w:type="first" r:id="rId10"/>
              <w:pgSz w:w="12240" w:h="15840"/>
              <w:pgMar w:top="1440" w:right="1440" w:bottom="1440" w:left="1440" w:header="720" w:footer="720" w:gutter="0"/>
              <w:pgNumType w:start="0"/>
              <w:cols w:space="720"/>
              <w:docGrid w:linePitch="360"/>
            </w:sectPr>
          </w:pPr>
        </w:p>
        <w:p w:rsidR="00F00AF0" w:rsidRDefault="00F00AF0"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D75C7D" w:rsidRDefault="00D75C7D" w:rsidP="00F00AF0"/>
        <w:p w:rsidR="00AE54B0" w:rsidRDefault="00AE54B0" w:rsidP="00AE54B0">
          <w:pPr>
            <w:rPr>
              <w:snapToGrid w:val="0"/>
            </w:rPr>
          </w:pPr>
          <w:r>
            <w:rPr>
              <w:snapToGrid w:val="0"/>
            </w:rPr>
            <w:t>Disclaimer</w:t>
          </w:r>
        </w:p>
        <w:p w:rsidR="00AE54B0" w:rsidRPr="00D033A9" w:rsidRDefault="00AE54B0" w:rsidP="00AE54B0">
          <w:pPr>
            <w:rPr>
              <w:caps/>
              <w:snapToGrid w:val="0"/>
              <w:sz w:val="18"/>
            </w:rPr>
          </w:pPr>
          <w:r w:rsidRPr="00D033A9">
            <w:rPr>
              <w:snapToGrid w:val="0"/>
              <w:sz w:val="18"/>
            </w:rPr>
            <w:t>All material is provided without any warranty whatsoever, including, but not limited to, the implied</w:t>
          </w:r>
          <w:r w:rsidRPr="00D033A9">
            <w:rPr>
              <w:caps/>
              <w:snapToGrid w:val="0"/>
              <w:sz w:val="18"/>
            </w:rPr>
            <w:t xml:space="preserve"> </w:t>
          </w:r>
          <w:r w:rsidRPr="00D033A9">
            <w:rPr>
              <w:snapToGrid w:val="0"/>
              <w:sz w:val="18"/>
            </w:rPr>
            <w:t>warranties of merchantability or fitness for a particular purpose. Any names of people or companies listed in this book or in its companion computer files are fictitious unless otherwise noted.</w:t>
          </w:r>
        </w:p>
        <w:p w:rsidR="00AE54B0" w:rsidRDefault="00AE54B0" w:rsidP="00AE54B0">
          <w:pPr>
            <w:rPr>
              <w:snapToGrid w:val="0"/>
            </w:rPr>
          </w:pPr>
          <w:r>
            <w:rPr>
              <w:snapToGrid w:val="0"/>
            </w:rPr>
            <w:t>Copyright</w:t>
          </w:r>
        </w:p>
        <w:p w:rsidR="00AE54B0" w:rsidRPr="00D033A9" w:rsidRDefault="00AE54B0" w:rsidP="00D033A9">
          <w:pPr>
            <w:rPr>
              <w:sz w:val="28"/>
            </w:rPr>
            <w:sectPr w:rsidR="00AE54B0" w:rsidRPr="00D033A9" w:rsidSect="00AE54B0">
              <w:pgSz w:w="12240" w:h="15840"/>
              <w:pgMar w:top="1440" w:right="1440" w:bottom="1440" w:left="1440" w:header="720" w:footer="720" w:gutter="0"/>
              <w:pgNumType w:start="0"/>
              <w:cols w:space="720"/>
              <w:docGrid w:linePitch="360"/>
            </w:sectPr>
          </w:pPr>
          <w:r w:rsidRPr="00D033A9">
            <w:rPr>
              <w:snapToGrid w:val="0"/>
              <w:sz w:val="18"/>
            </w:rPr>
            <w:t>© 2018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CompassPoint, 500 12</w:t>
          </w:r>
          <w:r w:rsidRPr="00D033A9">
            <w:rPr>
              <w:snapToGrid w:val="0"/>
              <w:sz w:val="18"/>
              <w:vertAlign w:val="superscript"/>
            </w:rPr>
            <w:t>th</w:t>
          </w:r>
          <w:r w:rsidRPr="00D033A9">
            <w:rPr>
              <w:snapToGrid w:val="0"/>
              <w:sz w:val="18"/>
            </w:rPr>
            <w:t xml:space="preserve"> St, </w:t>
          </w:r>
          <w:proofErr w:type="spellStart"/>
          <w:r w:rsidRPr="00D033A9">
            <w:rPr>
              <w:snapToGrid w:val="0"/>
              <w:sz w:val="18"/>
            </w:rPr>
            <w:t>Ste</w:t>
          </w:r>
          <w:proofErr w:type="spellEnd"/>
          <w:r w:rsidRPr="00D033A9">
            <w:rPr>
              <w:snapToGrid w:val="0"/>
              <w:sz w:val="18"/>
            </w:rPr>
            <w:t xml:space="preserve"> 320, Oakland, CA 94</w:t>
          </w:r>
          <w:r w:rsidR="00F00AF0">
            <w:rPr>
              <w:snapToGrid w:val="0"/>
              <w:sz w:val="18"/>
            </w:rPr>
            <w:t>607, 510-318-3755 or the author</w:t>
          </w:r>
        </w:p>
        <w:p w:rsidR="00D75C7D" w:rsidRDefault="00D75C7D" w:rsidP="00D75C7D"/>
        <w:p w:rsidR="00D75C7D" w:rsidRPr="00D033A9" w:rsidRDefault="00D75C7D" w:rsidP="00D75C7D">
          <w:r w:rsidRPr="00D033A9">
            <w:rPr>
              <w:rFonts w:ascii="Calibri" w:eastAsia="Calibri" w:hAnsi="Calibri" w:cs="Times New Roman"/>
              <w:b/>
              <w:color w:val="1F497D"/>
              <w:sz w:val="32"/>
              <w:szCs w:val="36"/>
            </w:rPr>
            <w:t>Group Agreements</w:t>
          </w:r>
        </w:p>
        <w:p w:rsidR="00D75C7D" w:rsidRPr="00D033A9" w:rsidRDefault="00D75C7D" w:rsidP="00D75C7D">
          <w:pPr>
            <w:numPr>
              <w:ilvl w:val="0"/>
              <w:numId w:val="6"/>
            </w:numPr>
            <w:spacing w:before="120" w:after="0" w:line="240" w:lineRule="auto"/>
            <w:rPr>
              <w:rFonts w:eastAsia="Times New Roman" w:cs="Arial"/>
              <w:sz w:val="24"/>
              <w:szCs w:val="24"/>
            </w:rPr>
          </w:pPr>
          <w:r w:rsidRPr="00D033A9">
            <w:rPr>
              <w:rFonts w:eastAsia="Times New Roman" w:cs="Arial"/>
              <w:b/>
              <w:bCs/>
              <w:sz w:val="24"/>
              <w:szCs w:val="24"/>
            </w:rPr>
            <w:t>Confidentiality</w:t>
          </w:r>
          <w:r w:rsidRPr="00D033A9">
            <w:rPr>
              <w:rFonts w:eastAsia="Times New Roman" w:cs="Arial"/>
              <w:sz w:val="24"/>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rsidR="00D75C7D" w:rsidRPr="00D033A9" w:rsidRDefault="00D75C7D" w:rsidP="00D75C7D">
          <w:pPr>
            <w:numPr>
              <w:ilvl w:val="0"/>
              <w:numId w:val="6"/>
            </w:numPr>
            <w:spacing w:before="120" w:after="0" w:line="240" w:lineRule="auto"/>
            <w:rPr>
              <w:rFonts w:eastAsia="Times New Roman" w:cs="Arial"/>
              <w:sz w:val="24"/>
              <w:szCs w:val="24"/>
            </w:rPr>
          </w:pPr>
          <w:r w:rsidRPr="00D033A9">
            <w:rPr>
              <w:rFonts w:eastAsia="Times New Roman" w:cs="Arial"/>
              <w:b/>
              <w:bCs/>
              <w:sz w:val="24"/>
              <w:szCs w:val="24"/>
            </w:rPr>
            <w:t>Move-up Participation</w:t>
          </w:r>
          <w:r w:rsidRPr="00D033A9">
            <w:rPr>
              <w:rFonts w:eastAsia="Times New Roman" w:cs="Arial"/>
              <w:sz w:val="24"/>
              <w:szCs w:val="24"/>
            </w:rPr>
            <w:t>. Honor different beliefs and encourage all voices, experiences and ideas to be heard and shared. Talking does not equal participation. Generous listening is a form of participating. If you speak a lot, try listening more. And it you tend to sit back and listen, consider speaking up more.</w:t>
          </w:r>
        </w:p>
        <w:p w:rsidR="00D75C7D" w:rsidRPr="00D033A9" w:rsidRDefault="00D75C7D" w:rsidP="00D75C7D">
          <w:pPr>
            <w:numPr>
              <w:ilvl w:val="0"/>
              <w:numId w:val="6"/>
            </w:numPr>
            <w:spacing w:before="120" w:after="0" w:line="240" w:lineRule="auto"/>
            <w:rPr>
              <w:rFonts w:eastAsia="Times New Roman" w:cs="Arial"/>
              <w:bCs/>
              <w:sz w:val="24"/>
              <w:szCs w:val="24"/>
            </w:rPr>
          </w:pPr>
          <w:r w:rsidRPr="00D033A9">
            <w:rPr>
              <w:rFonts w:eastAsia="Times New Roman" w:cs="Arial"/>
              <w:b/>
              <w:bCs/>
              <w:sz w:val="24"/>
              <w:szCs w:val="24"/>
            </w:rPr>
            <w:t>Be open to new ideas and perspectives</w:t>
          </w:r>
          <w:r w:rsidRPr="00D033A9">
            <w:rPr>
              <w:rFonts w:eastAsia="Times New Roman" w:cs="Arial"/>
              <w:bCs/>
              <w:sz w:val="24"/>
              <w:szCs w:val="24"/>
            </w:rPr>
            <w:t>, and be open to having your current ideas and perspectives challenged.</w:t>
          </w:r>
        </w:p>
        <w:p w:rsidR="00D75C7D" w:rsidRPr="00F00AF0" w:rsidRDefault="00D75C7D" w:rsidP="00D75C7D">
          <w:pPr>
            <w:numPr>
              <w:ilvl w:val="0"/>
              <w:numId w:val="6"/>
            </w:numPr>
            <w:spacing w:before="120" w:after="0" w:line="240" w:lineRule="auto"/>
            <w:rPr>
              <w:rFonts w:eastAsia="Times New Roman" w:cs="Arial"/>
              <w:bCs/>
              <w:sz w:val="24"/>
              <w:szCs w:val="24"/>
            </w:rPr>
          </w:pPr>
          <w:r w:rsidRPr="00D033A9">
            <w:rPr>
              <w:rFonts w:eastAsia="Times New Roman" w:cs="Arial"/>
              <w:b/>
              <w:bCs/>
              <w:sz w:val="24"/>
              <w:szCs w:val="24"/>
            </w:rPr>
            <w:t>Embrace inquiry</w:t>
          </w:r>
          <w:r w:rsidRPr="00D033A9">
            <w:rPr>
              <w:rFonts w:eastAsia="Times New Roman" w:cs="Arial"/>
              <w:bCs/>
              <w:sz w:val="24"/>
              <w:szCs w:val="24"/>
            </w:rPr>
            <w:t>. Ask difficult, reflective questions as a matter of course.</w:t>
          </w:r>
        </w:p>
        <w:p w:rsidR="00D75C7D" w:rsidRDefault="00D75C7D" w:rsidP="00D75C7D">
          <w:pPr>
            <w:rPr>
              <w:snapToGrid w:val="0"/>
            </w:rPr>
          </w:pPr>
        </w:p>
        <w:p w:rsidR="00D75C7D" w:rsidRDefault="00D75C7D" w:rsidP="00D75C7D">
          <w:pPr>
            <w:spacing w:before="100" w:beforeAutospacing="1" w:afterLines="280" w:after="672" w:afterAutospacing="1" w:line="240" w:lineRule="auto"/>
            <w:rPr>
              <w:rFonts w:ascii="Calibri" w:eastAsia="Calibri" w:hAnsi="Calibri" w:cs="Times New Roman"/>
              <w:b/>
              <w:color w:val="1F497D"/>
              <w:sz w:val="32"/>
              <w:szCs w:val="36"/>
            </w:rPr>
          </w:pPr>
          <w:r w:rsidRPr="00D033A9">
            <w:rPr>
              <w:rFonts w:ascii="Calibri" w:eastAsia="Calibri" w:hAnsi="Calibri" w:cs="Times New Roman"/>
              <w:b/>
              <w:color w:val="1F497D"/>
              <w:sz w:val="32"/>
              <w:szCs w:val="36"/>
            </w:rPr>
            <w:t>Today’s Outcomes</w:t>
          </w:r>
        </w:p>
        <w:p w:rsidR="00D75C7D" w:rsidRPr="00D033A9" w:rsidRDefault="00D75C7D" w:rsidP="00D75C7D">
          <w:pPr>
            <w:spacing w:before="100" w:beforeAutospacing="1" w:afterLines="280" w:after="672" w:afterAutospacing="1" w:line="240" w:lineRule="auto"/>
            <w:rPr>
              <w:rFonts w:eastAsia="Calibri" w:cstheme="minorHAnsi"/>
              <w:sz w:val="24"/>
              <w:szCs w:val="24"/>
            </w:rPr>
          </w:pPr>
          <w:r>
            <w:rPr>
              <w:rFonts w:eastAsia="Calibri" w:cstheme="minorHAnsi"/>
              <w:sz w:val="24"/>
              <w:szCs w:val="24"/>
            </w:rPr>
            <w:t>As a result</w:t>
          </w:r>
          <w:r w:rsidRPr="00D033A9">
            <w:rPr>
              <w:rFonts w:eastAsia="Calibri" w:cstheme="minorHAnsi"/>
              <w:sz w:val="24"/>
              <w:szCs w:val="24"/>
            </w:rPr>
            <w:t xml:space="preserve"> of today’s session, you will have:</w:t>
          </w:r>
        </w:p>
        <w:p w:rsidR="00D75C7D" w:rsidRPr="00D033A9" w:rsidRDefault="00D75C7D" w:rsidP="00D75C7D">
          <w:pPr>
            <w:numPr>
              <w:ilvl w:val="0"/>
              <w:numId w:val="6"/>
            </w:numPr>
            <w:spacing w:before="120" w:after="0" w:line="240" w:lineRule="auto"/>
            <w:rPr>
              <w:rFonts w:eastAsia="Times New Roman" w:cs="Arial"/>
              <w:bCs/>
              <w:sz w:val="24"/>
              <w:szCs w:val="24"/>
            </w:rPr>
          </w:pPr>
          <w:r w:rsidRPr="00D033A9">
            <w:rPr>
              <w:rFonts w:eastAsia="Times New Roman" w:cs="Arial"/>
              <w:bCs/>
              <w:sz w:val="24"/>
              <w:szCs w:val="24"/>
            </w:rPr>
            <w:t xml:space="preserve">Learned from your peers about their successful practices to engage others </w:t>
          </w:r>
        </w:p>
        <w:p w:rsidR="00D75C7D" w:rsidRPr="00D033A9" w:rsidRDefault="00D75C7D" w:rsidP="00D75C7D">
          <w:pPr>
            <w:numPr>
              <w:ilvl w:val="0"/>
              <w:numId w:val="6"/>
            </w:numPr>
            <w:spacing w:before="120" w:after="0" w:line="240" w:lineRule="auto"/>
            <w:rPr>
              <w:rFonts w:eastAsia="Times New Roman" w:cs="Arial"/>
              <w:bCs/>
              <w:sz w:val="24"/>
              <w:szCs w:val="24"/>
            </w:rPr>
          </w:pPr>
          <w:r w:rsidRPr="00D033A9">
            <w:rPr>
              <w:rFonts w:eastAsia="Times New Roman" w:cs="Arial"/>
              <w:bCs/>
              <w:sz w:val="24"/>
              <w:szCs w:val="24"/>
            </w:rPr>
            <w:t>Reflected on your board’s fundra</w:t>
          </w:r>
          <w:r>
            <w:rPr>
              <w:rFonts w:eastAsia="Times New Roman" w:cs="Arial"/>
              <w:bCs/>
              <w:sz w:val="24"/>
              <w:szCs w:val="24"/>
            </w:rPr>
            <w:t>ising practices and culture</w:t>
          </w:r>
        </w:p>
        <w:p w:rsidR="00D75C7D" w:rsidRDefault="00D75C7D" w:rsidP="00D75C7D">
          <w:pPr>
            <w:numPr>
              <w:ilvl w:val="0"/>
              <w:numId w:val="6"/>
            </w:numPr>
            <w:spacing w:before="120" w:after="0" w:line="240" w:lineRule="auto"/>
            <w:rPr>
              <w:rFonts w:eastAsia="Times New Roman" w:cs="Arial"/>
              <w:bCs/>
              <w:sz w:val="24"/>
              <w:szCs w:val="24"/>
            </w:rPr>
          </w:pPr>
          <w:r w:rsidRPr="00D033A9">
            <w:rPr>
              <w:rFonts w:eastAsia="Times New Roman" w:cs="Arial"/>
              <w:bCs/>
              <w:sz w:val="24"/>
              <w:szCs w:val="24"/>
            </w:rPr>
            <w:t>Commi</w:t>
          </w:r>
          <w:r>
            <w:rPr>
              <w:rFonts w:eastAsia="Times New Roman" w:cs="Arial"/>
              <w:bCs/>
              <w:sz w:val="24"/>
              <w:szCs w:val="24"/>
            </w:rPr>
            <w:t>t</w:t>
          </w:r>
          <w:r w:rsidRPr="00D033A9">
            <w:rPr>
              <w:rFonts w:eastAsia="Times New Roman" w:cs="Arial"/>
              <w:bCs/>
              <w:sz w:val="24"/>
              <w:szCs w:val="24"/>
            </w:rPr>
            <w:t>t</w:t>
          </w:r>
          <w:r>
            <w:rPr>
              <w:rFonts w:eastAsia="Times New Roman" w:cs="Arial"/>
              <w:bCs/>
              <w:sz w:val="24"/>
              <w:szCs w:val="24"/>
            </w:rPr>
            <w:t>ed</w:t>
          </w:r>
          <w:r w:rsidRPr="00D033A9">
            <w:rPr>
              <w:rFonts w:eastAsia="Times New Roman" w:cs="Arial"/>
              <w:bCs/>
              <w:sz w:val="24"/>
              <w:szCs w:val="24"/>
            </w:rPr>
            <w:t xml:space="preserve"> to 1 next step you will take as Board Chair and 1 next step</w:t>
          </w:r>
          <w:r>
            <w:rPr>
              <w:rFonts w:eastAsia="Times New Roman" w:cs="Arial"/>
              <w:bCs/>
              <w:sz w:val="24"/>
              <w:szCs w:val="24"/>
            </w:rPr>
            <w:t xml:space="preserve"> as an ambassador or fundraiser</w:t>
          </w:r>
        </w:p>
        <w:p w:rsidR="00D75C7D" w:rsidRDefault="00D75C7D" w:rsidP="00D75C7D">
          <w:pPr>
            <w:rPr>
              <w:snapToGrid w:val="0"/>
            </w:rPr>
          </w:pPr>
        </w:p>
        <w:p w:rsidR="00D75C7D" w:rsidRDefault="00D75C7D" w:rsidP="00D75C7D">
          <w:pPr>
            <w:rPr>
              <w:snapToGrid w:val="0"/>
            </w:rPr>
          </w:pPr>
        </w:p>
        <w:p w:rsidR="00D75C7D" w:rsidRDefault="00D75C7D" w:rsidP="00D75C7D">
          <w:pPr>
            <w:rPr>
              <w:snapToGrid w:val="0"/>
            </w:rPr>
          </w:pPr>
        </w:p>
        <w:p w:rsidR="00D75C7D" w:rsidRDefault="00D75C7D">
          <w:pPr>
            <w:spacing w:after="160" w:line="259" w:lineRule="auto"/>
            <w:rPr>
              <w:rFonts w:eastAsia="Times New Roman" w:cs="Arial"/>
              <w:bCs/>
              <w:sz w:val="24"/>
              <w:szCs w:val="24"/>
            </w:rPr>
          </w:pPr>
          <w:r>
            <w:rPr>
              <w:rFonts w:eastAsia="Times New Roman" w:cs="Arial"/>
              <w:bCs/>
              <w:sz w:val="24"/>
              <w:szCs w:val="24"/>
            </w:rPr>
            <w:br w:type="page"/>
          </w:r>
        </w:p>
        <w:p w:rsidR="00F00AF0" w:rsidRDefault="00D92A24" w:rsidP="00F00AF0">
          <w:pPr>
            <w:rPr>
              <w:rFonts w:eastAsia="Times New Roman" w:cs="Arial"/>
              <w:bCs/>
              <w:sz w:val="24"/>
              <w:szCs w:val="24"/>
            </w:rPr>
          </w:pPr>
        </w:p>
      </w:sdtContent>
    </w:sdt>
    <w:p w:rsidR="00F00AF0" w:rsidRDefault="00F00AF0" w:rsidP="00F00AF0">
      <w:pPr>
        <w:spacing w:before="120" w:after="0" w:line="240" w:lineRule="auto"/>
        <w:rPr>
          <w:rFonts w:eastAsia="Times New Roman" w:cs="Arial"/>
          <w:bCs/>
          <w:sz w:val="24"/>
          <w:szCs w:val="24"/>
        </w:rPr>
      </w:pPr>
    </w:p>
    <w:p w:rsidR="00F00AF0" w:rsidRPr="00F00AF0" w:rsidRDefault="00F00AF0" w:rsidP="00D92A24">
      <w:pPr>
        <w:rPr>
          <w:b/>
          <w:color w:val="7030A0"/>
          <w:sz w:val="28"/>
          <w:szCs w:val="28"/>
        </w:rPr>
      </w:pPr>
      <w:r w:rsidRPr="00F00AF0">
        <w:rPr>
          <w:b/>
          <w:color w:val="7030A0"/>
          <w:sz w:val="28"/>
          <w:szCs w:val="28"/>
        </w:rPr>
        <w:t>Mingle Magic</w:t>
      </w:r>
    </w:p>
    <w:p w:rsidR="00F00AF0" w:rsidRPr="00D92A24" w:rsidRDefault="00F00AF0" w:rsidP="00D92A24">
      <w:pPr>
        <w:pStyle w:val="ListParagraph"/>
        <w:numPr>
          <w:ilvl w:val="0"/>
          <w:numId w:val="9"/>
        </w:numPr>
        <w:spacing w:line="240" w:lineRule="auto"/>
        <w:ind w:left="360"/>
        <w:rPr>
          <w:sz w:val="24"/>
        </w:rPr>
      </w:pPr>
      <w:r w:rsidRPr="00D92A24">
        <w:rPr>
          <w:sz w:val="24"/>
        </w:rPr>
        <w:t>What’s the very most recent thing you did or communicated as board chair?</w:t>
      </w:r>
    </w:p>
    <w:p w:rsidR="00F00AF0" w:rsidRPr="00D92A24" w:rsidRDefault="00F00AF0" w:rsidP="00D92A24">
      <w:pPr>
        <w:pStyle w:val="ListParagraph"/>
        <w:numPr>
          <w:ilvl w:val="0"/>
          <w:numId w:val="9"/>
        </w:numPr>
        <w:spacing w:line="240" w:lineRule="auto"/>
        <w:ind w:left="360"/>
        <w:rPr>
          <w:sz w:val="24"/>
        </w:rPr>
      </w:pPr>
      <w:r w:rsidRPr="00D92A24">
        <w:rPr>
          <w:sz w:val="24"/>
        </w:rPr>
        <w:t>What’s one thing that happened in your past board meeting that surfaced joy, gratitude, or inspiration?</w:t>
      </w:r>
    </w:p>
    <w:p w:rsidR="00F00AF0" w:rsidRPr="00D92A24" w:rsidRDefault="00F00AF0" w:rsidP="00D92A24">
      <w:pPr>
        <w:pStyle w:val="ListParagraph"/>
        <w:numPr>
          <w:ilvl w:val="0"/>
          <w:numId w:val="9"/>
        </w:numPr>
        <w:spacing w:line="240" w:lineRule="auto"/>
        <w:ind w:left="360"/>
        <w:rPr>
          <w:sz w:val="24"/>
        </w:rPr>
      </w:pPr>
      <w:r w:rsidRPr="00D92A24">
        <w:rPr>
          <w:sz w:val="24"/>
        </w:rPr>
        <w:t xml:space="preserve">What’s one thing that happened in your recent board meeting that surfaced irritation, frustration, or disappointment?  </w:t>
      </w:r>
    </w:p>
    <w:p w:rsidR="00F00AF0" w:rsidRDefault="00F00AF0" w:rsidP="00D92A24">
      <w:pPr>
        <w:spacing w:before="120" w:after="0" w:line="240" w:lineRule="auto"/>
        <w:rPr>
          <w:rFonts w:eastAsia="Times New Roman" w:cs="Arial"/>
          <w:bCs/>
          <w:sz w:val="24"/>
          <w:szCs w:val="24"/>
        </w:rPr>
      </w:pPr>
    </w:p>
    <w:p w:rsidR="00F00AF0" w:rsidRPr="00F00AF0" w:rsidRDefault="00F00AF0" w:rsidP="00D92A24">
      <w:pPr>
        <w:spacing w:before="120" w:after="0" w:line="240" w:lineRule="auto"/>
        <w:rPr>
          <w:rFonts w:eastAsia="Times New Roman" w:cs="Arial"/>
          <w:b/>
          <w:bCs/>
          <w:sz w:val="28"/>
          <w:szCs w:val="28"/>
        </w:rPr>
      </w:pPr>
    </w:p>
    <w:p w:rsidR="00F00AF0" w:rsidRPr="00F00AF0" w:rsidRDefault="00F00AF0" w:rsidP="00D92A24">
      <w:pPr>
        <w:rPr>
          <w:b/>
          <w:color w:val="833C0B" w:themeColor="accent2" w:themeShade="80"/>
          <w:sz w:val="28"/>
          <w:szCs w:val="28"/>
        </w:rPr>
      </w:pPr>
      <w:r w:rsidRPr="00F00AF0">
        <w:rPr>
          <w:b/>
          <w:color w:val="833C0B" w:themeColor="accent2" w:themeShade="80"/>
          <w:sz w:val="28"/>
          <w:szCs w:val="28"/>
        </w:rPr>
        <w:t>Spectrum exercise</w:t>
      </w:r>
    </w:p>
    <w:p w:rsidR="00F00AF0" w:rsidRPr="00D92A24" w:rsidRDefault="00D92A24" w:rsidP="00D92A24">
      <w:pPr>
        <w:rPr>
          <w:sz w:val="24"/>
        </w:rPr>
      </w:pPr>
      <w:r>
        <w:rPr>
          <w:sz w:val="24"/>
        </w:rPr>
        <w:t>L</w:t>
      </w:r>
      <w:r w:rsidR="00F00AF0" w:rsidRPr="00D92A24">
        <w:rPr>
          <w:sz w:val="24"/>
        </w:rPr>
        <w:t xml:space="preserve">ine up on spectrum of </w:t>
      </w:r>
      <w:r w:rsidR="00F00AF0" w:rsidRPr="00D92A24">
        <w:rPr>
          <w:i/>
          <w:sz w:val="24"/>
        </w:rPr>
        <w:t xml:space="preserve">Highly Engaged </w:t>
      </w:r>
      <w:r w:rsidR="00F00AF0" w:rsidRPr="00D92A24">
        <w:rPr>
          <w:sz w:val="24"/>
        </w:rPr>
        <w:t>to</w:t>
      </w:r>
      <w:r w:rsidR="00F00AF0" w:rsidRPr="00D92A24">
        <w:rPr>
          <w:i/>
          <w:sz w:val="24"/>
        </w:rPr>
        <w:t xml:space="preserve"> Barely Breathing</w:t>
      </w:r>
      <w:r>
        <w:rPr>
          <w:sz w:val="24"/>
        </w:rPr>
        <w:t xml:space="preserve">. </w:t>
      </w:r>
    </w:p>
    <w:p w:rsidR="00F00AF0" w:rsidRPr="00D92A24" w:rsidRDefault="00F00AF0" w:rsidP="00D92A24">
      <w:pPr>
        <w:pStyle w:val="ListParagraph"/>
        <w:numPr>
          <w:ilvl w:val="0"/>
          <w:numId w:val="9"/>
        </w:numPr>
        <w:spacing w:line="240" w:lineRule="auto"/>
        <w:ind w:left="360"/>
        <w:rPr>
          <w:sz w:val="24"/>
        </w:rPr>
      </w:pPr>
      <w:r w:rsidRPr="00D92A24">
        <w:rPr>
          <w:sz w:val="24"/>
        </w:rPr>
        <w:t>What words do you and others use to describe your board’s energy or culture?</w:t>
      </w:r>
    </w:p>
    <w:p w:rsidR="00F00AF0" w:rsidRPr="00D92A24" w:rsidRDefault="00F00AF0" w:rsidP="00D92A24">
      <w:pPr>
        <w:pStyle w:val="ListParagraph"/>
        <w:numPr>
          <w:ilvl w:val="0"/>
          <w:numId w:val="9"/>
        </w:numPr>
        <w:spacing w:line="240" w:lineRule="auto"/>
        <w:ind w:left="360"/>
        <w:rPr>
          <w:sz w:val="24"/>
        </w:rPr>
      </w:pPr>
      <w:r w:rsidRPr="00D92A24">
        <w:rPr>
          <w:sz w:val="24"/>
        </w:rPr>
        <w:t>What actions do you or lack of actions do you see happening?</w:t>
      </w:r>
    </w:p>
    <w:p w:rsidR="00F00AF0" w:rsidRPr="00D92A24" w:rsidRDefault="00F00AF0" w:rsidP="00D92A24">
      <w:pPr>
        <w:pStyle w:val="ListParagraph"/>
        <w:numPr>
          <w:ilvl w:val="0"/>
          <w:numId w:val="9"/>
        </w:numPr>
        <w:spacing w:line="240" w:lineRule="auto"/>
        <w:ind w:left="360"/>
        <w:rPr>
          <w:sz w:val="24"/>
        </w:rPr>
      </w:pPr>
      <w:r w:rsidRPr="00D92A24">
        <w:rPr>
          <w:sz w:val="24"/>
        </w:rPr>
        <w:t xml:space="preserve">What has been your role in this?  The ED’s role? </w:t>
      </w:r>
    </w:p>
    <w:p w:rsidR="00F00AF0" w:rsidRPr="00D92A24" w:rsidRDefault="00F00AF0" w:rsidP="00D92A24">
      <w:pPr>
        <w:pStyle w:val="ListParagraph"/>
        <w:numPr>
          <w:ilvl w:val="0"/>
          <w:numId w:val="9"/>
        </w:numPr>
        <w:spacing w:line="240" w:lineRule="auto"/>
        <w:ind w:left="360"/>
        <w:rPr>
          <w:sz w:val="24"/>
        </w:rPr>
      </w:pPr>
      <w:r w:rsidRPr="00D92A24">
        <w:rPr>
          <w:sz w:val="24"/>
        </w:rPr>
        <w:t xml:space="preserve">Who is an ally or close partner with you to increase member engagement?  </w:t>
      </w:r>
    </w:p>
    <w:p w:rsidR="00F00AF0" w:rsidRDefault="00F00AF0" w:rsidP="00D92A24">
      <w:pPr>
        <w:spacing w:before="120" w:after="0" w:line="240" w:lineRule="auto"/>
        <w:rPr>
          <w:rFonts w:eastAsia="Times New Roman" w:cs="Arial"/>
          <w:bCs/>
          <w:sz w:val="24"/>
          <w:szCs w:val="24"/>
        </w:rPr>
      </w:pPr>
    </w:p>
    <w:p w:rsidR="00F00AF0" w:rsidRDefault="00F00AF0" w:rsidP="00D92A24">
      <w:pPr>
        <w:spacing w:before="120" w:after="0" w:line="240" w:lineRule="auto"/>
        <w:rPr>
          <w:rFonts w:eastAsia="Times New Roman" w:cs="Arial"/>
          <w:bCs/>
          <w:sz w:val="24"/>
          <w:szCs w:val="24"/>
        </w:rPr>
      </w:pPr>
    </w:p>
    <w:p w:rsidR="00D92A24" w:rsidRDefault="00D92A24" w:rsidP="00D92A24">
      <w:pPr>
        <w:spacing w:before="120" w:after="0" w:line="240" w:lineRule="auto"/>
        <w:rPr>
          <w:rFonts w:eastAsia="Times New Roman" w:cs="Arial"/>
          <w:bCs/>
          <w:sz w:val="24"/>
          <w:szCs w:val="24"/>
        </w:rPr>
      </w:pPr>
    </w:p>
    <w:p w:rsidR="00D92A24" w:rsidRDefault="00D92A24" w:rsidP="00D92A24">
      <w:pPr>
        <w:spacing w:before="120" w:after="0" w:line="240" w:lineRule="auto"/>
        <w:rPr>
          <w:rFonts w:eastAsia="Times New Roman" w:cs="Arial"/>
          <w:bCs/>
          <w:color w:val="2F5496" w:themeColor="accent5" w:themeShade="BF"/>
          <w:sz w:val="28"/>
          <w:szCs w:val="28"/>
        </w:rPr>
      </w:pPr>
      <w:r>
        <w:rPr>
          <w:rFonts w:eastAsia="Times New Roman" w:cs="Arial"/>
          <w:b/>
          <w:bCs/>
          <w:color w:val="2F5496" w:themeColor="accent5" w:themeShade="BF"/>
          <w:sz w:val="28"/>
          <w:szCs w:val="28"/>
        </w:rPr>
        <w:t>Reflection</w:t>
      </w:r>
    </w:p>
    <w:p w:rsidR="00F00AF0" w:rsidRDefault="00F00AF0" w:rsidP="00F00AF0">
      <w:pPr>
        <w:spacing w:before="120" w:after="0" w:line="240" w:lineRule="auto"/>
        <w:rPr>
          <w:rFonts w:eastAsia="Times New Roman" w:cs="Arial"/>
          <w:bCs/>
          <w:color w:val="2F5496" w:themeColor="accent5" w:themeShade="BF"/>
          <w:sz w:val="28"/>
          <w:szCs w:val="28"/>
        </w:rPr>
      </w:pPr>
      <w:r w:rsidRPr="00D92A24">
        <w:rPr>
          <w:rFonts w:eastAsia="Times New Roman" w:cs="Arial"/>
          <w:bCs/>
          <w:color w:val="2F5496" w:themeColor="accent5" w:themeShade="BF"/>
          <w:sz w:val="24"/>
          <w:szCs w:val="28"/>
        </w:rPr>
        <w:t xml:space="preserve">What are you </w:t>
      </w:r>
      <w:r w:rsidR="00D92A24" w:rsidRPr="00D92A24">
        <w:rPr>
          <w:rFonts w:eastAsia="Times New Roman" w:cs="Arial"/>
          <w:bCs/>
          <w:color w:val="2F5496" w:themeColor="accent5" w:themeShade="BF"/>
          <w:sz w:val="24"/>
          <w:szCs w:val="28"/>
        </w:rPr>
        <w:t>sensing</w:t>
      </w:r>
      <w:r w:rsidRPr="00D92A24">
        <w:rPr>
          <w:rFonts w:eastAsia="Times New Roman" w:cs="Arial"/>
          <w:bCs/>
          <w:color w:val="2F5496" w:themeColor="accent5" w:themeShade="BF"/>
          <w:sz w:val="24"/>
          <w:szCs w:val="28"/>
        </w:rPr>
        <w:t xml:space="preserve"> about your board</w:t>
      </w:r>
      <w:r w:rsidR="00D92A24" w:rsidRPr="00D92A24">
        <w:rPr>
          <w:rFonts w:eastAsia="Times New Roman" w:cs="Arial"/>
          <w:bCs/>
          <w:color w:val="2F5496" w:themeColor="accent5" w:themeShade="BF"/>
          <w:sz w:val="24"/>
          <w:szCs w:val="28"/>
        </w:rPr>
        <w:t>’</w:t>
      </w:r>
      <w:r w:rsidRPr="00D92A24">
        <w:rPr>
          <w:rFonts w:eastAsia="Times New Roman" w:cs="Arial"/>
          <w:bCs/>
          <w:color w:val="2F5496" w:themeColor="accent5" w:themeShade="BF"/>
          <w:sz w:val="24"/>
          <w:szCs w:val="28"/>
        </w:rPr>
        <w:t>s culture &amp; practices that grow or limit member engagement</w:t>
      </w:r>
      <w:r w:rsidR="00D92A24" w:rsidRPr="00D92A24">
        <w:rPr>
          <w:rFonts w:eastAsia="Times New Roman" w:cs="Arial"/>
          <w:bCs/>
          <w:color w:val="2F5496" w:themeColor="accent5" w:themeShade="BF"/>
          <w:sz w:val="24"/>
          <w:szCs w:val="28"/>
        </w:rPr>
        <w:t>?</w:t>
      </w:r>
      <w:r w:rsidR="00D92A24" w:rsidRPr="00D92A24">
        <w:rPr>
          <w:rFonts w:eastAsia="Times New Roman" w:cs="Arial"/>
          <w:bCs/>
          <w:color w:val="2F5496" w:themeColor="accent5" w:themeShade="BF"/>
          <w:sz w:val="24"/>
          <w:szCs w:val="28"/>
        </w:rPr>
        <w:br/>
      </w:r>
    </w:p>
    <w:p w:rsidR="00F00AF0" w:rsidRPr="00F00AF0" w:rsidRDefault="00F00AF0" w:rsidP="00F00AF0">
      <w:pPr>
        <w:spacing w:before="120" w:after="0" w:line="480" w:lineRule="auto"/>
        <w:rPr>
          <w:rFonts w:eastAsia="Times New Roman" w:cs="Arial"/>
          <w:bCs/>
          <w:color w:val="2F5496" w:themeColor="accent5" w:themeShade="BF"/>
          <w:sz w:val="28"/>
          <w:szCs w:val="28"/>
        </w:rPr>
        <w:sectPr w:rsidR="00F00AF0" w:rsidRPr="00F00AF0" w:rsidSect="00EC7924">
          <w:footerReference w:type="default" r:id="rId11"/>
          <w:footerReference w:type="first" r:id="rId12"/>
          <w:pgSz w:w="12240" w:h="15840"/>
          <w:pgMar w:top="1440" w:right="1440" w:bottom="1440" w:left="1440" w:header="720" w:footer="720" w:gutter="0"/>
          <w:pgNumType w:start="1"/>
          <w:cols w:space="720"/>
          <w:docGrid w:linePitch="360"/>
        </w:sectPr>
      </w:pPr>
      <w:r>
        <w:rPr>
          <w:rFonts w:eastAsia="Times New Roman" w:cs="Arial"/>
          <w:bCs/>
          <w:color w:val="2F5496" w:themeColor="accent5" w:themeShade="B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CB0" w:rsidRPr="00D033A9" w:rsidRDefault="00D033A9" w:rsidP="00D033A9">
      <w:pPr>
        <w:spacing w:before="100" w:beforeAutospacing="1" w:afterLines="280" w:after="672" w:afterAutospacing="1" w:line="240" w:lineRule="auto"/>
        <w:rPr>
          <w:rFonts w:ascii="Calibri" w:eastAsia="Calibri" w:hAnsi="Calibri" w:cs="Times New Roman"/>
          <w:b/>
          <w:color w:val="1F497D"/>
          <w:sz w:val="32"/>
          <w:szCs w:val="36"/>
        </w:rPr>
      </w:pPr>
      <w:r w:rsidRPr="00D033A9">
        <w:rPr>
          <w:rFonts w:ascii="Calibri" w:eastAsia="Calibri" w:hAnsi="Calibri" w:cs="Times New Roman"/>
          <w:b/>
          <w:color w:val="1F497D"/>
          <w:sz w:val="32"/>
          <w:szCs w:val="36"/>
        </w:rPr>
        <w:t>Board Member Engagement</w:t>
      </w:r>
    </w:p>
    <w:tbl>
      <w:tblPr>
        <w:tblStyle w:val="GridTable4-Accent4"/>
        <w:tblW w:w="13860" w:type="dxa"/>
        <w:tblInd w:w="-365" w:type="dxa"/>
        <w:tblLook w:val="04A0" w:firstRow="1" w:lastRow="0" w:firstColumn="1" w:lastColumn="0" w:noHBand="0" w:noVBand="1"/>
      </w:tblPr>
      <w:tblGrid>
        <w:gridCol w:w="2430"/>
        <w:gridCol w:w="3932"/>
        <w:gridCol w:w="7498"/>
      </w:tblGrid>
      <w:tr w:rsidR="007D2CB0" w:rsidTr="00C514A4">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30" w:type="dxa"/>
          </w:tcPr>
          <w:p w:rsidR="007D2CB0" w:rsidRPr="00D033A9" w:rsidRDefault="007D2CB0" w:rsidP="00224932">
            <w:pPr>
              <w:rPr>
                <w:b w:val="0"/>
                <w:color w:val="auto"/>
                <w:sz w:val="24"/>
              </w:rPr>
            </w:pPr>
            <w:r w:rsidRPr="00D033A9">
              <w:rPr>
                <w:color w:val="auto"/>
                <w:sz w:val="24"/>
              </w:rPr>
              <w:t>ENGAGEMENT</w:t>
            </w:r>
          </w:p>
          <w:p w:rsidR="007D2CB0" w:rsidRPr="00D033A9" w:rsidRDefault="007D2CB0" w:rsidP="0039231E">
            <w:pPr>
              <w:rPr>
                <w:bCs w:val="0"/>
                <w:color w:val="auto"/>
                <w:sz w:val="24"/>
              </w:rPr>
            </w:pPr>
            <w:r w:rsidRPr="00D033A9">
              <w:rPr>
                <w:color w:val="auto"/>
                <w:sz w:val="24"/>
              </w:rPr>
              <w:t>Where it happens</w:t>
            </w:r>
          </w:p>
        </w:tc>
        <w:tc>
          <w:tcPr>
            <w:tcW w:w="3932" w:type="dxa"/>
          </w:tcPr>
          <w:p w:rsidR="007D2CB0" w:rsidRPr="00D033A9" w:rsidRDefault="007D2CB0" w:rsidP="00224932">
            <w:pPr>
              <w:cnfStyle w:val="100000000000" w:firstRow="1" w:lastRow="0" w:firstColumn="0" w:lastColumn="0" w:oddVBand="0" w:evenVBand="0" w:oddHBand="0" w:evenHBand="0" w:firstRowFirstColumn="0" w:firstRowLastColumn="0" w:lastRowFirstColumn="0" w:lastRowLastColumn="0"/>
              <w:rPr>
                <w:b w:val="0"/>
                <w:color w:val="auto"/>
                <w:sz w:val="24"/>
              </w:rPr>
            </w:pPr>
            <w:r w:rsidRPr="00D033A9">
              <w:rPr>
                <w:color w:val="auto"/>
                <w:sz w:val="24"/>
              </w:rPr>
              <w:t>WHAT IT LOOKS LIKE</w:t>
            </w:r>
          </w:p>
          <w:p w:rsidR="007D2CB0" w:rsidRPr="00D033A9" w:rsidRDefault="007D2CB0" w:rsidP="0039231E">
            <w:pPr>
              <w:cnfStyle w:val="100000000000" w:firstRow="1" w:lastRow="0" w:firstColumn="0" w:lastColumn="0" w:oddVBand="0" w:evenVBand="0" w:oddHBand="0" w:evenHBand="0" w:firstRowFirstColumn="0" w:firstRowLastColumn="0" w:lastRowFirstColumn="0" w:lastRowLastColumn="0"/>
              <w:rPr>
                <w:b w:val="0"/>
                <w:color w:val="auto"/>
                <w:sz w:val="24"/>
              </w:rPr>
            </w:pPr>
            <w:r w:rsidRPr="00D033A9">
              <w:rPr>
                <w:color w:val="auto"/>
                <w:sz w:val="24"/>
              </w:rPr>
              <w:t>Mindset + Behavior</w:t>
            </w:r>
          </w:p>
        </w:tc>
        <w:tc>
          <w:tcPr>
            <w:tcW w:w="7498" w:type="dxa"/>
          </w:tcPr>
          <w:p w:rsidR="007D2CB0" w:rsidRPr="00D033A9" w:rsidRDefault="007D2CB0" w:rsidP="00224932">
            <w:pPr>
              <w:cnfStyle w:val="100000000000" w:firstRow="1" w:lastRow="0" w:firstColumn="0" w:lastColumn="0" w:oddVBand="0" w:evenVBand="0" w:oddHBand="0" w:evenHBand="0" w:firstRowFirstColumn="0" w:firstRowLastColumn="0" w:lastRowFirstColumn="0" w:lastRowLastColumn="0"/>
              <w:rPr>
                <w:b w:val="0"/>
                <w:color w:val="auto"/>
                <w:sz w:val="24"/>
              </w:rPr>
            </w:pPr>
            <w:r w:rsidRPr="00D033A9">
              <w:rPr>
                <w:color w:val="auto"/>
                <w:sz w:val="24"/>
              </w:rPr>
              <w:t>STRATEGIES</w:t>
            </w:r>
          </w:p>
          <w:p w:rsidR="007D2CB0" w:rsidRPr="00D033A9" w:rsidRDefault="007D2CB0" w:rsidP="0039231E">
            <w:pPr>
              <w:cnfStyle w:val="100000000000" w:firstRow="1" w:lastRow="0" w:firstColumn="0" w:lastColumn="0" w:oddVBand="0" w:evenVBand="0" w:oddHBand="0" w:evenHBand="0" w:firstRowFirstColumn="0" w:firstRowLastColumn="0" w:lastRowFirstColumn="0" w:lastRowLastColumn="0"/>
              <w:rPr>
                <w:bCs w:val="0"/>
                <w:color w:val="auto"/>
                <w:sz w:val="24"/>
              </w:rPr>
            </w:pPr>
            <w:r w:rsidRPr="00D033A9">
              <w:rPr>
                <w:color w:val="auto"/>
                <w:sz w:val="24"/>
              </w:rPr>
              <w:t>How to get there: Leverage Strengths/Interest, Culture, Process, Practice</w:t>
            </w:r>
          </w:p>
        </w:tc>
      </w:tr>
      <w:tr w:rsidR="007D2CB0" w:rsidTr="00C514A4">
        <w:trPr>
          <w:cnfStyle w:val="000000100000" w:firstRow="0" w:lastRow="0" w:firstColumn="0" w:lastColumn="0" w:oddVBand="0" w:evenVBand="0" w:oddHBand="1" w:evenHBand="0" w:firstRowFirstColumn="0" w:firstRowLastColumn="0" w:lastRowFirstColumn="0" w:lastRowLastColumn="0"/>
          <w:trHeight w:val="2059"/>
        </w:trPr>
        <w:tc>
          <w:tcPr>
            <w:cnfStyle w:val="001000000000" w:firstRow="0" w:lastRow="0" w:firstColumn="1" w:lastColumn="0" w:oddVBand="0" w:evenVBand="0" w:oddHBand="0" w:evenHBand="0" w:firstRowFirstColumn="0" w:firstRowLastColumn="0" w:lastRowFirstColumn="0" w:lastRowLastColumn="0"/>
            <w:tcW w:w="2430" w:type="dxa"/>
          </w:tcPr>
          <w:p w:rsidR="007D2CB0" w:rsidRPr="00873742" w:rsidRDefault="007D2CB0" w:rsidP="00224932">
            <w:pPr>
              <w:rPr>
                <w:b w:val="0"/>
                <w:color w:val="833C0B" w:themeColor="accent2" w:themeShade="80"/>
                <w:sz w:val="28"/>
                <w:szCs w:val="28"/>
              </w:rPr>
            </w:pPr>
            <w:r w:rsidRPr="00873742">
              <w:rPr>
                <w:color w:val="833C0B" w:themeColor="accent2" w:themeShade="80"/>
                <w:sz w:val="28"/>
                <w:szCs w:val="28"/>
              </w:rPr>
              <w:t>BOARD MEETINGS</w:t>
            </w:r>
          </w:p>
          <w:p w:rsidR="007D2CB0" w:rsidRPr="00CB4BF8" w:rsidRDefault="007D2CB0" w:rsidP="00D033A9">
            <w:pPr>
              <w:rPr>
                <w:b w:val="0"/>
              </w:rPr>
            </w:pPr>
            <w:r w:rsidRPr="00D033A9">
              <w:rPr>
                <w:sz w:val="24"/>
              </w:rPr>
              <w:t>Collective</w:t>
            </w:r>
            <w:r w:rsidR="00D033A9" w:rsidRPr="00D033A9">
              <w:rPr>
                <w:sz w:val="24"/>
              </w:rPr>
              <w:t xml:space="preserve"> </w:t>
            </w:r>
            <w:r w:rsidRPr="00D033A9">
              <w:rPr>
                <w:sz w:val="24"/>
              </w:rPr>
              <w:t>governance</w:t>
            </w:r>
          </w:p>
        </w:tc>
        <w:tc>
          <w:tcPr>
            <w:tcW w:w="3932" w:type="dxa"/>
          </w:tcPr>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Preparation beforehand</w:t>
            </w:r>
          </w:p>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Hearing from all voices; listening for different perspectives</w:t>
            </w:r>
          </w:p>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Asking questions, sense of curiosity, inquiry, ownership</w:t>
            </w:r>
          </w:p>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Assessment of meeting agendas and member participation</w:t>
            </w:r>
          </w:p>
        </w:tc>
        <w:tc>
          <w:tcPr>
            <w:tcW w:w="7498" w:type="dxa"/>
          </w:tcPr>
          <w:p w:rsidR="007D2CB0" w:rsidRDefault="007D2CB0" w:rsidP="00224932">
            <w:pPr>
              <w:cnfStyle w:val="000000100000" w:firstRow="0" w:lastRow="0" w:firstColumn="0" w:lastColumn="0" w:oddVBand="0" w:evenVBand="0" w:oddHBand="1" w:evenHBand="0" w:firstRowFirstColumn="0" w:firstRowLastColumn="0" w:lastRowFirstColumn="0" w:lastRowLastColumn="0"/>
            </w:pPr>
          </w:p>
        </w:tc>
      </w:tr>
      <w:tr w:rsidR="007D2CB0" w:rsidTr="00C514A4">
        <w:trPr>
          <w:trHeight w:val="2299"/>
        </w:trPr>
        <w:tc>
          <w:tcPr>
            <w:cnfStyle w:val="001000000000" w:firstRow="0" w:lastRow="0" w:firstColumn="1" w:lastColumn="0" w:oddVBand="0" w:evenVBand="0" w:oddHBand="0" w:evenHBand="0" w:firstRowFirstColumn="0" w:firstRowLastColumn="0" w:lastRowFirstColumn="0" w:lastRowLastColumn="0"/>
            <w:tcW w:w="2430" w:type="dxa"/>
          </w:tcPr>
          <w:p w:rsidR="007D2CB0" w:rsidRPr="00873742" w:rsidRDefault="007D2CB0" w:rsidP="00224932">
            <w:pPr>
              <w:rPr>
                <w:b w:val="0"/>
                <w:color w:val="833C0B" w:themeColor="accent2" w:themeShade="80"/>
                <w:sz w:val="28"/>
                <w:szCs w:val="28"/>
              </w:rPr>
            </w:pPr>
            <w:r w:rsidRPr="00873742">
              <w:rPr>
                <w:color w:val="833C0B" w:themeColor="accent2" w:themeShade="80"/>
                <w:sz w:val="28"/>
                <w:szCs w:val="28"/>
              </w:rPr>
              <w:t>COMMUNITY ENGAGEMENT</w:t>
            </w:r>
          </w:p>
          <w:p w:rsidR="007D2CB0" w:rsidRPr="00CB4BF8" w:rsidRDefault="007D2CB0" w:rsidP="00224932">
            <w:pPr>
              <w:rPr>
                <w:b w:val="0"/>
              </w:rPr>
            </w:pPr>
            <w:r w:rsidRPr="00D033A9">
              <w:rPr>
                <w:sz w:val="24"/>
              </w:rPr>
              <w:t>Between meetings</w:t>
            </w:r>
          </w:p>
        </w:tc>
        <w:tc>
          <w:tcPr>
            <w:tcW w:w="3932" w:type="dxa"/>
          </w:tcPr>
          <w:p w:rsidR="00673F7B" w:rsidRPr="00D033A9" w:rsidRDefault="00673F7B" w:rsidP="005B628F">
            <w:pPr>
              <w:pStyle w:val="ListParagraph"/>
              <w:numPr>
                <w:ilvl w:val="0"/>
                <w:numId w:val="5"/>
              </w:numPr>
              <w:spacing w:after="0" w:line="240" w:lineRule="auto"/>
              <w:ind w:left="424"/>
              <w:cnfStyle w:val="000000000000" w:firstRow="0" w:lastRow="0" w:firstColumn="0" w:lastColumn="0" w:oddVBand="0" w:evenVBand="0" w:oddHBand="0" w:evenHBand="0" w:firstRowFirstColumn="0" w:firstRowLastColumn="0" w:lastRowFirstColumn="0" w:lastRowLastColumn="0"/>
              <w:rPr>
                <w:i/>
                <w:sz w:val="24"/>
                <w:szCs w:val="20"/>
              </w:rPr>
            </w:pPr>
            <w:r w:rsidRPr="00D033A9">
              <w:rPr>
                <w:i/>
                <w:sz w:val="24"/>
                <w:szCs w:val="20"/>
              </w:rPr>
              <w:t>Brand advocate and brand ambassador</w:t>
            </w:r>
          </w:p>
          <w:p w:rsidR="007D2CB0" w:rsidRPr="00D033A9" w:rsidRDefault="007D2CB0" w:rsidP="005B628F">
            <w:pPr>
              <w:pStyle w:val="ListParagraph"/>
              <w:numPr>
                <w:ilvl w:val="0"/>
                <w:numId w:val="5"/>
              </w:numPr>
              <w:spacing w:after="0" w:line="240" w:lineRule="auto"/>
              <w:ind w:left="424"/>
              <w:cnfStyle w:val="000000000000" w:firstRow="0" w:lastRow="0" w:firstColumn="0" w:lastColumn="0" w:oddVBand="0" w:evenVBand="0" w:oddHBand="0" w:evenHBand="0" w:firstRowFirstColumn="0" w:firstRowLastColumn="0" w:lastRowFirstColumn="0" w:lastRowLastColumn="0"/>
              <w:rPr>
                <w:i/>
                <w:sz w:val="24"/>
                <w:szCs w:val="20"/>
              </w:rPr>
            </w:pPr>
            <w:r w:rsidRPr="00D033A9">
              <w:rPr>
                <w:i/>
                <w:sz w:val="24"/>
                <w:szCs w:val="20"/>
              </w:rPr>
              <w:t>Attending events</w:t>
            </w:r>
          </w:p>
          <w:p w:rsidR="007D2CB0" w:rsidRPr="00D033A9" w:rsidRDefault="007D2CB0" w:rsidP="005B628F">
            <w:pPr>
              <w:pStyle w:val="ListParagraph"/>
              <w:numPr>
                <w:ilvl w:val="0"/>
                <w:numId w:val="5"/>
              </w:numPr>
              <w:spacing w:after="0" w:line="240" w:lineRule="auto"/>
              <w:ind w:left="424"/>
              <w:cnfStyle w:val="000000000000" w:firstRow="0" w:lastRow="0" w:firstColumn="0" w:lastColumn="0" w:oddVBand="0" w:evenVBand="0" w:oddHBand="0" w:evenHBand="0" w:firstRowFirstColumn="0" w:firstRowLastColumn="0" w:lastRowFirstColumn="0" w:lastRowLastColumn="0"/>
              <w:rPr>
                <w:i/>
                <w:sz w:val="24"/>
                <w:szCs w:val="20"/>
              </w:rPr>
            </w:pPr>
            <w:r w:rsidRPr="00D033A9">
              <w:rPr>
                <w:i/>
                <w:sz w:val="24"/>
                <w:szCs w:val="20"/>
              </w:rPr>
              <w:t>Networking and introductions</w:t>
            </w:r>
          </w:p>
          <w:p w:rsidR="007D2CB0" w:rsidRPr="00D033A9" w:rsidRDefault="007D2CB0" w:rsidP="005B628F">
            <w:pPr>
              <w:pStyle w:val="ListParagraph"/>
              <w:numPr>
                <w:ilvl w:val="0"/>
                <w:numId w:val="5"/>
              </w:numPr>
              <w:spacing w:after="0" w:line="240" w:lineRule="auto"/>
              <w:ind w:left="424"/>
              <w:cnfStyle w:val="000000000000" w:firstRow="0" w:lastRow="0" w:firstColumn="0" w:lastColumn="0" w:oddVBand="0" w:evenVBand="0" w:oddHBand="0" w:evenHBand="0" w:firstRowFirstColumn="0" w:firstRowLastColumn="0" w:lastRowFirstColumn="0" w:lastRowLastColumn="0"/>
              <w:rPr>
                <w:i/>
                <w:sz w:val="24"/>
                <w:szCs w:val="20"/>
              </w:rPr>
            </w:pPr>
            <w:r w:rsidRPr="00D033A9">
              <w:rPr>
                <w:i/>
                <w:sz w:val="24"/>
                <w:szCs w:val="20"/>
              </w:rPr>
              <w:t>Recruiting  new volunteers</w:t>
            </w:r>
          </w:p>
          <w:p w:rsidR="007D2CB0" w:rsidRPr="00D033A9" w:rsidRDefault="00673F7B" w:rsidP="005B628F">
            <w:pPr>
              <w:pStyle w:val="ListParagraph"/>
              <w:numPr>
                <w:ilvl w:val="0"/>
                <w:numId w:val="5"/>
              </w:numPr>
              <w:spacing w:after="0" w:line="240" w:lineRule="auto"/>
              <w:ind w:left="424"/>
              <w:cnfStyle w:val="000000000000" w:firstRow="0" w:lastRow="0" w:firstColumn="0" w:lastColumn="0" w:oddVBand="0" w:evenVBand="0" w:oddHBand="0" w:evenHBand="0" w:firstRowFirstColumn="0" w:firstRowLastColumn="0" w:lastRowFirstColumn="0" w:lastRowLastColumn="0"/>
              <w:rPr>
                <w:i/>
                <w:sz w:val="24"/>
                <w:szCs w:val="20"/>
              </w:rPr>
            </w:pPr>
            <w:r w:rsidRPr="00D033A9">
              <w:rPr>
                <w:i/>
                <w:sz w:val="24"/>
                <w:szCs w:val="20"/>
              </w:rPr>
              <w:t>Building relationships with new supporters</w:t>
            </w:r>
          </w:p>
          <w:p w:rsidR="007D2CB0" w:rsidRPr="00D033A9" w:rsidRDefault="007D2CB0" w:rsidP="005B628F">
            <w:pPr>
              <w:pStyle w:val="ListParagraph"/>
              <w:numPr>
                <w:ilvl w:val="0"/>
                <w:numId w:val="5"/>
              </w:numPr>
              <w:spacing w:after="0" w:line="240" w:lineRule="auto"/>
              <w:ind w:left="424"/>
              <w:cnfStyle w:val="000000000000" w:firstRow="0" w:lastRow="0" w:firstColumn="0" w:lastColumn="0" w:oddVBand="0" w:evenVBand="0" w:oddHBand="0" w:evenHBand="0" w:firstRowFirstColumn="0" w:firstRowLastColumn="0" w:lastRowFirstColumn="0" w:lastRowLastColumn="0"/>
              <w:rPr>
                <w:i/>
                <w:sz w:val="24"/>
                <w:szCs w:val="20"/>
              </w:rPr>
            </w:pPr>
            <w:r w:rsidRPr="00D033A9">
              <w:rPr>
                <w:i/>
                <w:sz w:val="24"/>
                <w:szCs w:val="20"/>
              </w:rPr>
              <w:t>Spotting intersections and making connections</w:t>
            </w:r>
          </w:p>
        </w:tc>
        <w:tc>
          <w:tcPr>
            <w:tcW w:w="7498" w:type="dxa"/>
          </w:tcPr>
          <w:p w:rsidR="007D2CB0" w:rsidRDefault="007D2CB0" w:rsidP="00224932">
            <w:pPr>
              <w:cnfStyle w:val="000000000000" w:firstRow="0" w:lastRow="0" w:firstColumn="0" w:lastColumn="0" w:oddVBand="0" w:evenVBand="0" w:oddHBand="0" w:evenHBand="0" w:firstRowFirstColumn="0" w:firstRowLastColumn="0" w:lastRowFirstColumn="0" w:lastRowLastColumn="0"/>
            </w:pPr>
          </w:p>
          <w:p w:rsidR="007D2CB0" w:rsidRDefault="007D2CB0" w:rsidP="00224932">
            <w:pPr>
              <w:cnfStyle w:val="000000000000" w:firstRow="0" w:lastRow="0" w:firstColumn="0" w:lastColumn="0" w:oddVBand="0" w:evenVBand="0" w:oddHBand="0" w:evenHBand="0" w:firstRowFirstColumn="0" w:firstRowLastColumn="0" w:lastRowFirstColumn="0" w:lastRowLastColumn="0"/>
            </w:pPr>
          </w:p>
        </w:tc>
      </w:tr>
      <w:tr w:rsidR="007D2CB0" w:rsidTr="00C514A4">
        <w:trPr>
          <w:cnfStyle w:val="000000100000" w:firstRow="0" w:lastRow="0" w:firstColumn="0" w:lastColumn="0" w:oddVBand="0" w:evenVBand="0" w:oddHBand="1" w:evenHBand="0" w:firstRowFirstColumn="0" w:firstRowLastColumn="0" w:lastRowFirstColumn="0" w:lastRowLastColumn="0"/>
          <w:trHeight w:val="1915"/>
        </w:trPr>
        <w:tc>
          <w:tcPr>
            <w:cnfStyle w:val="001000000000" w:firstRow="0" w:lastRow="0" w:firstColumn="1" w:lastColumn="0" w:oddVBand="0" w:evenVBand="0" w:oddHBand="0" w:evenHBand="0" w:firstRowFirstColumn="0" w:firstRowLastColumn="0" w:lastRowFirstColumn="0" w:lastRowLastColumn="0"/>
            <w:tcW w:w="2430" w:type="dxa"/>
          </w:tcPr>
          <w:p w:rsidR="007D2CB0" w:rsidRPr="00873742" w:rsidRDefault="00673F7B" w:rsidP="00224932">
            <w:pPr>
              <w:rPr>
                <w:b w:val="0"/>
                <w:color w:val="833C0B" w:themeColor="accent2" w:themeShade="80"/>
                <w:sz w:val="28"/>
                <w:szCs w:val="28"/>
              </w:rPr>
            </w:pPr>
            <w:r>
              <w:rPr>
                <w:color w:val="833C0B" w:themeColor="accent2" w:themeShade="80"/>
                <w:sz w:val="28"/>
                <w:szCs w:val="28"/>
              </w:rPr>
              <w:t>SUPPPORT STAFF</w:t>
            </w:r>
          </w:p>
          <w:p w:rsidR="007D2CB0" w:rsidRPr="00CB4BF8" w:rsidRDefault="007D2CB0" w:rsidP="00224932">
            <w:pPr>
              <w:rPr>
                <w:b w:val="0"/>
              </w:rPr>
            </w:pPr>
            <w:r w:rsidRPr="00D033A9">
              <w:rPr>
                <w:sz w:val="24"/>
              </w:rPr>
              <w:t>Individual volunteerism</w:t>
            </w:r>
          </w:p>
        </w:tc>
        <w:tc>
          <w:tcPr>
            <w:tcW w:w="3932" w:type="dxa"/>
          </w:tcPr>
          <w:p w:rsidR="007D2CB0" w:rsidRPr="00D033A9" w:rsidRDefault="00673F7B"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Service without governing</w:t>
            </w:r>
          </w:p>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Be available for 1-1 advice/counsel</w:t>
            </w:r>
          </w:p>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Volunteer in program work</w:t>
            </w:r>
          </w:p>
          <w:p w:rsidR="007D2CB0" w:rsidRPr="00D033A9" w:rsidRDefault="007D2CB0" w:rsidP="005B628F">
            <w:pPr>
              <w:pStyle w:val="ListParagraph"/>
              <w:numPr>
                <w:ilvl w:val="0"/>
                <w:numId w:val="5"/>
              </w:numPr>
              <w:spacing w:after="0" w:line="240" w:lineRule="auto"/>
              <w:ind w:left="424"/>
              <w:cnfStyle w:val="000000100000" w:firstRow="0" w:lastRow="0" w:firstColumn="0" w:lastColumn="0" w:oddVBand="0" w:evenVBand="0" w:oddHBand="1" w:evenHBand="0" w:firstRowFirstColumn="0" w:firstRowLastColumn="0" w:lastRowFirstColumn="0" w:lastRowLastColumn="0"/>
              <w:rPr>
                <w:i/>
                <w:sz w:val="24"/>
                <w:szCs w:val="20"/>
              </w:rPr>
            </w:pPr>
            <w:r w:rsidRPr="00D033A9">
              <w:rPr>
                <w:i/>
                <w:sz w:val="24"/>
                <w:szCs w:val="20"/>
              </w:rPr>
              <w:t>Get to know staff and what they do</w:t>
            </w:r>
          </w:p>
        </w:tc>
        <w:tc>
          <w:tcPr>
            <w:tcW w:w="7498" w:type="dxa"/>
          </w:tcPr>
          <w:p w:rsidR="007D2CB0" w:rsidRDefault="007D2CB0" w:rsidP="00224932">
            <w:pPr>
              <w:cnfStyle w:val="000000100000" w:firstRow="0" w:lastRow="0" w:firstColumn="0" w:lastColumn="0" w:oddVBand="0" w:evenVBand="0" w:oddHBand="1" w:evenHBand="0" w:firstRowFirstColumn="0" w:firstRowLastColumn="0" w:lastRowFirstColumn="0" w:lastRowLastColumn="0"/>
            </w:pPr>
          </w:p>
          <w:p w:rsidR="007D2CB0" w:rsidRDefault="007D2CB0" w:rsidP="00224932">
            <w:pPr>
              <w:cnfStyle w:val="000000100000" w:firstRow="0" w:lastRow="0" w:firstColumn="0" w:lastColumn="0" w:oddVBand="0" w:evenVBand="0" w:oddHBand="1" w:evenHBand="0" w:firstRowFirstColumn="0" w:firstRowLastColumn="0" w:lastRowFirstColumn="0" w:lastRowLastColumn="0"/>
            </w:pPr>
          </w:p>
          <w:p w:rsidR="007D2CB0" w:rsidRDefault="007D2CB0" w:rsidP="00224932">
            <w:pPr>
              <w:cnfStyle w:val="000000100000" w:firstRow="0" w:lastRow="0" w:firstColumn="0" w:lastColumn="0" w:oddVBand="0" w:evenVBand="0" w:oddHBand="1" w:evenHBand="0" w:firstRowFirstColumn="0" w:firstRowLastColumn="0" w:lastRowFirstColumn="0" w:lastRowLastColumn="0"/>
            </w:pPr>
          </w:p>
          <w:p w:rsidR="007D2CB0" w:rsidRDefault="007D2CB0" w:rsidP="00224932">
            <w:pPr>
              <w:cnfStyle w:val="000000100000" w:firstRow="0" w:lastRow="0" w:firstColumn="0" w:lastColumn="0" w:oddVBand="0" w:evenVBand="0" w:oddHBand="1" w:evenHBand="0" w:firstRowFirstColumn="0" w:firstRowLastColumn="0" w:lastRowFirstColumn="0" w:lastRowLastColumn="0"/>
            </w:pPr>
          </w:p>
        </w:tc>
      </w:tr>
    </w:tbl>
    <w:p w:rsidR="007D2CB0" w:rsidRDefault="007D2CB0" w:rsidP="009E08AA">
      <w:pPr>
        <w:rPr>
          <w:rFonts w:asciiTheme="majorHAnsi" w:eastAsiaTheme="majorEastAsia" w:hAnsiTheme="majorHAnsi" w:cstheme="majorBidi"/>
          <w:b/>
          <w:bCs/>
          <w:color w:val="5B9BD5" w:themeColor="accent1"/>
          <w:sz w:val="44"/>
          <w:szCs w:val="26"/>
        </w:rPr>
        <w:sectPr w:rsidR="007D2CB0" w:rsidSect="00EC7924">
          <w:pgSz w:w="15840" w:h="12240" w:orient="landscape"/>
          <w:pgMar w:top="1440" w:right="1440" w:bottom="1440" w:left="1440" w:header="720" w:footer="720" w:gutter="0"/>
          <w:cols w:space="720"/>
          <w:docGrid w:linePitch="360"/>
        </w:sectPr>
      </w:pPr>
    </w:p>
    <w:p w:rsidR="00541E53" w:rsidRPr="00D033A9" w:rsidRDefault="00541E53" w:rsidP="00D033A9">
      <w:pPr>
        <w:spacing w:before="100" w:beforeAutospacing="1" w:afterLines="280" w:after="672" w:afterAutospacing="1" w:line="240" w:lineRule="auto"/>
        <w:rPr>
          <w:rFonts w:ascii="Calibri" w:eastAsia="Calibri" w:hAnsi="Calibri" w:cs="Times New Roman"/>
          <w:b/>
          <w:color w:val="1F497D"/>
          <w:sz w:val="32"/>
          <w:szCs w:val="36"/>
        </w:rPr>
      </w:pPr>
      <w:r w:rsidRPr="00D033A9">
        <w:rPr>
          <w:rFonts w:ascii="Calibri" w:eastAsia="Calibri" w:hAnsi="Calibri" w:cs="Times New Roman"/>
          <w:b/>
          <w:color w:val="1F497D"/>
          <w:sz w:val="32"/>
          <w:szCs w:val="36"/>
        </w:rPr>
        <w:t xml:space="preserve">Fundraising Bright Spots: Key Themes </w:t>
      </w:r>
    </w:p>
    <w:p w:rsidR="00541E53" w:rsidRPr="00D033A9" w:rsidRDefault="00541E53" w:rsidP="00541E53">
      <w:pPr>
        <w:rPr>
          <w:rFonts w:eastAsia="Calibri" w:cstheme="minorHAnsi"/>
          <w:b/>
          <w:color w:val="70AD47" w:themeColor="accent6"/>
          <w:sz w:val="28"/>
          <w:szCs w:val="24"/>
        </w:rPr>
      </w:pPr>
      <w:r w:rsidRPr="00D033A9">
        <w:rPr>
          <w:rFonts w:eastAsia="Calibri" w:cstheme="minorHAnsi"/>
          <w:b/>
          <w:noProof/>
          <w:color w:val="4472C4" w:themeColor="accent5"/>
          <w:sz w:val="28"/>
          <w:szCs w:val="24"/>
        </w:rPr>
        <w:drawing>
          <wp:anchor distT="0" distB="0" distL="114300" distR="114300" simplePos="0" relativeHeight="251671552" behindDoc="0" locked="0" layoutInCell="1" allowOverlap="1" wp14:anchorId="239CFF94" wp14:editId="59058D02">
            <wp:simplePos x="0" y="0"/>
            <wp:positionH relativeFrom="margin">
              <wp:align>right</wp:align>
            </wp:positionH>
            <wp:positionV relativeFrom="paragraph">
              <wp:posOffset>10160</wp:posOffset>
            </wp:positionV>
            <wp:extent cx="1897380" cy="2458720"/>
            <wp:effectExtent l="0" t="0" r="7620" b="0"/>
            <wp:wrapSquare wrapText="bothSides"/>
            <wp:docPr id="22"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97380" cy="2458720"/>
                    </a:xfrm>
                    <a:prstGeom prst="rect">
                      <a:avLst/>
                    </a:prstGeom>
                  </pic:spPr>
                </pic:pic>
              </a:graphicData>
            </a:graphic>
            <wp14:sizeRelH relativeFrom="margin">
              <wp14:pctWidth>0</wp14:pctWidth>
            </wp14:sizeRelH>
            <wp14:sizeRelV relativeFrom="margin">
              <wp14:pctHeight>0</wp14:pctHeight>
            </wp14:sizeRelV>
          </wp:anchor>
        </w:drawing>
      </w:r>
      <w:r w:rsidRPr="00D033A9">
        <w:rPr>
          <w:rFonts w:eastAsia="Calibri" w:cstheme="minorHAnsi"/>
          <w:b/>
          <w:color w:val="70AD47" w:themeColor="accent6"/>
          <w:sz w:val="28"/>
          <w:szCs w:val="24"/>
        </w:rPr>
        <w:t>Fundraising is Core to the Organization’s Identity</w:t>
      </w:r>
    </w:p>
    <w:p w:rsidR="00541E53" w:rsidRPr="00D033A9" w:rsidRDefault="00541E53" w:rsidP="00541E53">
      <w:pPr>
        <w:rPr>
          <w:rFonts w:cstheme="minorHAnsi"/>
          <w:sz w:val="24"/>
          <w:szCs w:val="24"/>
        </w:rPr>
      </w:pPr>
      <w:r w:rsidRPr="00D033A9">
        <w:rPr>
          <w:rFonts w:cstheme="minorHAnsi"/>
          <w:sz w:val="24"/>
          <w:szCs w:val="24"/>
        </w:rPr>
        <w:t>“Leaders and sharing power is the core of what we do. So this is about developing leadership that plays into fundraising” -Queer Women of Color Media Arts Project</w:t>
      </w:r>
    </w:p>
    <w:p w:rsidR="00EC7924" w:rsidRDefault="00EC7924" w:rsidP="00541E53">
      <w:pPr>
        <w:rPr>
          <w:rFonts w:eastAsia="Calibri" w:cstheme="minorHAnsi"/>
          <w:b/>
          <w:color w:val="70AD47" w:themeColor="accent6"/>
          <w:sz w:val="28"/>
          <w:szCs w:val="24"/>
        </w:rPr>
      </w:pPr>
      <w:bookmarkStart w:id="0" w:name="_GoBack"/>
      <w:bookmarkEnd w:id="0"/>
    </w:p>
    <w:p w:rsidR="00541E53" w:rsidRPr="00D033A9" w:rsidRDefault="00541E53" w:rsidP="00541E53">
      <w:pPr>
        <w:rPr>
          <w:rFonts w:eastAsia="Calibri" w:cstheme="minorHAnsi"/>
          <w:b/>
          <w:color w:val="70AD47" w:themeColor="accent6"/>
          <w:sz w:val="28"/>
          <w:szCs w:val="24"/>
        </w:rPr>
      </w:pPr>
      <w:r w:rsidRPr="00D033A9">
        <w:rPr>
          <w:rFonts w:eastAsia="Calibri" w:cstheme="minorHAnsi"/>
          <w:b/>
          <w:color w:val="70AD47" w:themeColor="accent6"/>
          <w:sz w:val="28"/>
          <w:szCs w:val="24"/>
        </w:rPr>
        <w:t xml:space="preserve">Fundraising is Distributed Broadly </w:t>
      </w:r>
      <w:proofErr w:type="gramStart"/>
      <w:r w:rsidRPr="00D033A9">
        <w:rPr>
          <w:rFonts w:eastAsia="Calibri" w:cstheme="minorHAnsi"/>
          <w:b/>
          <w:color w:val="70AD47" w:themeColor="accent6"/>
          <w:sz w:val="28"/>
          <w:szCs w:val="24"/>
        </w:rPr>
        <w:t>Across</w:t>
      </w:r>
      <w:proofErr w:type="gramEnd"/>
      <w:r w:rsidRPr="00D033A9">
        <w:rPr>
          <w:rFonts w:eastAsia="Calibri" w:cstheme="minorHAnsi"/>
          <w:b/>
          <w:color w:val="70AD47" w:themeColor="accent6"/>
          <w:sz w:val="28"/>
          <w:szCs w:val="24"/>
        </w:rPr>
        <w:t xml:space="preserve"> Staff, Board and Volunteers</w:t>
      </w:r>
    </w:p>
    <w:p w:rsidR="00541E53" w:rsidRPr="00D033A9" w:rsidRDefault="00541E53" w:rsidP="00541E53">
      <w:pPr>
        <w:pStyle w:val="ListParagraph"/>
        <w:ind w:left="0"/>
        <w:rPr>
          <w:rFonts w:eastAsia="Calibri" w:cstheme="minorHAnsi"/>
          <w:sz w:val="24"/>
          <w:szCs w:val="24"/>
        </w:rPr>
      </w:pPr>
      <w:r w:rsidRPr="00D033A9">
        <w:rPr>
          <w:rStyle w:val="A5"/>
          <w:rFonts w:cstheme="minorHAnsi"/>
          <w:color w:val="auto"/>
          <w:sz w:val="24"/>
          <w:szCs w:val="24"/>
        </w:rPr>
        <w:t>“We applied our learning from Bright Spots to achieve 70% staff participation in our most recent fundraising campaign in March 2017, which raised $187,000 in three weeks from 1,100 donors. It was our most successful org-wide fundraising campaign to date”. -Women’s Community Clinic</w:t>
      </w:r>
    </w:p>
    <w:p w:rsidR="00EC7924" w:rsidRDefault="00EC7924" w:rsidP="00541E53">
      <w:pPr>
        <w:rPr>
          <w:rFonts w:eastAsia="Calibri" w:cstheme="minorHAnsi"/>
          <w:b/>
          <w:color w:val="70AD47" w:themeColor="accent6"/>
          <w:sz w:val="28"/>
          <w:szCs w:val="24"/>
        </w:rPr>
      </w:pPr>
    </w:p>
    <w:p w:rsidR="00541E53" w:rsidRPr="00D033A9" w:rsidRDefault="00541E53" w:rsidP="00541E53">
      <w:pPr>
        <w:rPr>
          <w:rFonts w:eastAsia="Calibri" w:cstheme="minorHAnsi"/>
          <w:b/>
          <w:color w:val="70AD47" w:themeColor="accent6"/>
          <w:sz w:val="28"/>
          <w:szCs w:val="24"/>
        </w:rPr>
      </w:pPr>
      <w:r w:rsidRPr="00D033A9">
        <w:rPr>
          <w:rFonts w:eastAsia="Calibri" w:cstheme="minorHAnsi"/>
          <w:b/>
          <w:color w:val="70AD47" w:themeColor="accent6"/>
          <w:sz w:val="28"/>
          <w:szCs w:val="24"/>
        </w:rPr>
        <w:t>Fundraising Succeeds Because of Authentic Relationships with Donors</w:t>
      </w:r>
    </w:p>
    <w:p w:rsidR="00541E53" w:rsidRPr="00D033A9" w:rsidRDefault="00541E53" w:rsidP="00541E53">
      <w:pPr>
        <w:rPr>
          <w:rFonts w:eastAsia="Calibri" w:cstheme="minorHAnsi"/>
          <w:sz w:val="24"/>
          <w:szCs w:val="24"/>
        </w:rPr>
      </w:pPr>
      <w:r w:rsidRPr="00D033A9">
        <w:rPr>
          <w:rFonts w:cstheme="minorHAnsi"/>
          <w:sz w:val="24"/>
          <w:szCs w:val="24"/>
          <w:shd w:val="clear" w:color="auto" w:fill="FFFFFF"/>
        </w:rPr>
        <w:t>“I’ve seen and been in so many conversations where fundraisers indicate a fear of having honest conversations with donors. But I don’t think we can do this work effectively if we can’t have honest, respectful conversations, including strong disagreements as needed, with our donors” -Vu Le, Nonprofit AF</w:t>
      </w:r>
    </w:p>
    <w:p w:rsidR="00EC7924" w:rsidRDefault="00EC7924" w:rsidP="00541E53">
      <w:pPr>
        <w:rPr>
          <w:rFonts w:eastAsia="Calibri" w:cstheme="minorHAnsi"/>
          <w:b/>
          <w:color w:val="70AD47" w:themeColor="accent6"/>
          <w:sz w:val="28"/>
          <w:szCs w:val="24"/>
        </w:rPr>
      </w:pPr>
    </w:p>
    <w:p w:rsidR="00541E53" w:rsidRPr="00D033A9" w:rsidRDefault="00541E53" w:rsidP="00541E53">
      <w:pPr>
        <w:rPr>
          <w:rFonts w:eastAsia="Calibri" w:cstheme="minorHAnsi"/>
          <w:b/>
          <w:color w:val="70AD47" w:themeColor="accent6"/>
          <w:sz w:val="28"/>
          <w:szCs w:val="24"/>
        </w:rPr>
      </w:pPr>
      <w:r w:rsidRPr="00D033A9">
        <w:rPr>
          <w:rFonts w:eastAsia="Calibri" w:cstheme="minorHAnsi"/>
          <w:b/>
          <w:color w:val="70AD47" w:themeColor="accent6"/>
          <w:sz w:val="28"/>
          <w:szCs w:val="24"/>
        </w:rPr>
        <w:t>Fundraising is characterized by Persistence, Discipline, and Intentionality</w:t>
      </w:r>
    </w:p>
    <w:p w:rsidR="00541E53" w:rsidRPr="00D033A9" w:rsidRDefault="00541E53" w:rsidP="00541E53">
      <w:pPr>
        <w:pStyle w:val="ListParagraph"/>
        <w:ind w:left="0"/>
        <w:rPr>
          <w:rFonts w:eastAsia="Calibri" w:cstheme="minorHAnsi"/>
          <w:bCs/>
          <w:sz w:val="24"/>
          <w:szCs w:val="24"/>
        </w:rPr>
      </w:pPr>
      <w:r w:rsidRPr="00D033A9">
        <w:rPr>
          <w:rFonts w:eastAsia="Calibri" w:cstheme="minorHAnsi"/>
          <w:bCs/>
          <w:sz w:val="24"/>
          <w:szCs w:val="24"/>
        </w:rPr>
        <w:t>“We don’t have a singular development plan. We have a system.” Jewish Voice for Peace</w:t>
      </w:r>
    </w:p>
    <w:p w:rsidR="00D033A9" w:rsidRDefault="00D033A9">
      <w:pPr>
        <w:spacing w:after="160" w:line="259" w:lineRule="auto"/>
        <w:rPr>
          <w:rFonts w:ascii="Verdana" w:eastAsia="Calibri" w:hAnsi="Verdana" w:cs="Times New Roman"/>
          <w:sz w:val="20"/>
          <w:szCs w:val="20"/>
        </w:rPr>
      </w:pPr>
      <w:r>
        <w:rPr>
          <w:rFonts w:ascii="Verdana" w:eastAsia="Calibri" w:hAnsi="Verdana" w:cs="Times New Roman"/>
          <w:sz w:val="20"/>
          <w:szCs w:val="20"/>
        </w:rPr>
        <w:br w:type="page"/>
      </w:r>
    </w:p>
    <w:p w:rsidR="00CC0B04" w:rsidRPr="00D033A9" w:rsidRDefault="00CC0B04" w:rsidP="00CC0B04">
      <w:pPr>
        <w:spacing w:line="240" w:lineRule="auto"/>
        <w:rPr>
          <w:rFonts w:ascii="Calibri" w:eastAsia="Calibri" w:hAnsi="Calibri" w:cs="Times New Roman"/>
          <w:b/>
          <w:color w:val="1F497D"/>
          <w:sz w:val="32"/>
          <w:szCs w:val="36"/>
        </w:rPr>
      </w:pPr>
      <w:r w:rsidRPr="00D033A9">
        <w:rPr>
          <w:rFonts w:ascii="Calibri" w:eastAsia="Calibri" w:hAnsi="Calibri" w:cs="Times New Roman"/>
          <w:b/>
          <w:color w:val="1F497D"/>
          <w:sz w:val="32"/>
          <w:szCs w:val="36"/>
        </w:rPr>
        <w:t>Fundraising Bright Spots Self-Assessment</w:t>
      </w:r>
    </w:p>
    <w:tbl>
      <w:tblPr>
        <w:tblStyle w:val="TableGrid"/>
        <w:tblW w:w="10710" w:type="dxa"/>
        <w:tblInd w:w="-545" w:type="dxa"/>
        <w:tblLook w:val="04A0" w:firstRow="1" w:lastRow="0" w:firstColumn="1" w:lastColumn="0" w:noHBand="0" w:noVBand="1"/>
      </w:tblPr>
      <w:tblGrid>
        <w:gridCol w:w="6962"/>
        <w:gridCol w:w="1010"/>
        <w:gridCol w:w="1010"/>
        <w:gridCol w:w="754"/>
        <w:gridCol w:w="974"/>
      </w:tblGrid>
      <w:tr w:rsidR="00CC0B04" w:rsidRPr="007A31C7" w:rsidTr="00127ABD">
        <w:tc>
          <w:tcPr>
            <w:tcW w:w="10710" w:type="dxa"/>
            <w:gridSpan w:val="5"/>
            <w:shd w:val="clear" w:color="auto" w:fill="FFC000" w:themeFill="accent4"/>
          </w:tcPr>
          <w:p w:rsidR="00CC0B04" w:rsidRPr="007A31C7" w:rsidRDefault="00CC0B04" w:rsidP="00CC0B04">
            <w:pPr>
              <w:spacing w:line="240" w:lineRule="auto"/>
            </w:pPr>
            <w:r w:rsidRPr="007A31C7">
              <w:rPr>
                <w:rFonts w:ascii="Calibri" w:eastAsia="Calibri" w:hAnsi="Calibri" w:cs="Times New Roman"/>
                <w:b/>
              </w:rPr>
              <w:t>Fundraising is Core to the Organization’s Identity</w:t>
            </w:r>
          </w:p>
        </w:tc>
      </w:tr>
      <w:tr w:rsidR="00CC0B04" w:rsidRPr="007A31C7" w:rsidTr="00CC0B04">
        <w:trPr>
          <w:trHeight w:val="629"/>
        </w:trPr>
        <w:tc>
          <w:tcPr>
            <w:tcW w:w="6962" w:type="dxa"/>
            <w:shd w:val="clear" w:color="auto" w:fill="BFBFBF" w:themeFill="background1" w:themeFillShade="BF"/>
          </w:tcPr>
          <w:p w:rsidR="00CC0B04" w:rsidRPr="007A31C7" w:rsidRDefault="00CC0B04" w:rsidP="00CC0B04">
            <w:pPr>
              <w:spacing w:line="240" w:lineRule="auto"/>
              <w:rPr>
                <w:b/>
              </w:rPr>
            </w:pPr>
            <w:r w:rsidRPr="007A31C7">
              <w:rPr>
                <w:rFonts w:ascii="Calibri" w:eastAsia="Calibri" w:hAnsi="Calibri" w:cs="Times New Roman"/>
                <w:b/>
              </w:rPr>
              <w:t>Mindsets</w:t>
            </w:r>
          </w:p>
        </w:tc>
        <w:tc>
          <w:tcPr>
            <w:tcW w:w="1010" w:type="dxa"/>
            <w:shd w:val="clear" w:color="auto" w:fill="BFBFBF" w:themeFill="background1" w:themeFillShade="BF"/>
          </w:tcPr>
          <w:p w:rsidR="00CC0B04" w:rsidRPr="007A31C7" w:rsidRDefault="00CC0B04" w:rsidP="00CC0B04">
            <w:pPr>
              <w:spacing w:line="240" w:lineRule="auto"/>
              <w:rPr>
                <w:b/>
              </w:rPr>
            </w:pPr>
            <w:r w:rsidRPr="007A31C7">
              <w:rPr>
                <w:b/>
              </w:rPr>
              <w:t>Strongly Disagree</w:t>
            </w:r>
          </w:p>
        </w:tc>
        <w:tc>
          <w:tcPr>
            <w:tcW w:w="1010" w:type="dxa"/>
            <w:shd w:val="clear" w:color="auto" w:fill="BFBFBF" w:themeFill="background1" w:themeFillShade="BF"/>
          </w:tcPr>
          <w:p w:rsidR="00CC0B04" w:rsidRPr="007A31C7" w:rsidRDefault="00CC0B04" w:rsidP="00CC0B04">
            <w:pPr>
              <w:spacing w:line="240" w:lineRule="auto"/>
              <w:rPr>
                <w:b/>
              </w:rPr>
            </w:pPr>
            <w:r w:rsidRPr="007A31C7">
              <w:rPr>
                <w:b/>
              </w:rPr>
              <w:t>Disagree</w:t>
            </w:r>
          </w:p>
        </w:tc>
        <w:tc>
          <w:tcPr>
            <w:tcW w:w="754" w:type="dxa"/>
            <w:shd w:val="clear" w:color="auto" w:fill="BFBFBF" w:themeFill="background1" w:themeFillShade="BF"/>
          </w:tcPr>
          <w:p w:rsidR="00CC0B04" w:rsidRPr="007A31C7" w:rsidRDefault="00CC0B04" w:rsidP="00CC0B04">
            <w:pPr>
              <w:spacing w:line="240" w:lineRule="auto"/>
              <w:rPr>
                <w:b/>
              </w:rPr>
            </w:pPr>
            <w:r w:rsidRPr="007A31C7">
              <w:rPr>
                <w:b/>
              </w:rPr>
              <w:t>Agree</w:t>
            </w:r>
          </w:p>
        </w:tc>
        <w:tc>
          <w:tcPr>
            <w:tcW w:w="974" w:type="dxa"/>
            <w:shd w:val="clear" w:color="auto" w:fill="BFBFBF" w:themeFill="background1" w:themeFillShade="BF"/>
          </w:tcPr>
          <w:p w:rsidR="00CC0B04" w:rsidRPr="007A31C7" w:rsidRDefault="00CC0B04" w:rsidP="00CC0B04">
            <w:pPr>
              <w:spacing w:line="240" w:lineRule="auto"/>
              <w:rPr>
                <w:b/>
              </w:rPr>
            </w:pPr>
            <w:r w:rsidRPr="007A31C7">
              <w:rPr>
                <w:b/>
              </w:rPr>
              <w:t>Strongly Agree</w:t>
            </w:r>
          </w:p>
        </w:tc>
      </w:tr>
      <w:tr w:rsidR="00CC0B04" w:rsidRPr="007A31C7" w:rsidTr="00CC0B04">
        <w:trPr>
          <w:cantSplit/>
          <w:trHeight w:val="980"/>
        </w:trPr>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 xml:space="preserve">The decision to raise money from individuals—as well as the approaches used to do so—are steeped in </w:t>
            </w:r>
            <w:r>
              <w:t>existing organizational values.</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rPr>
          <w:cantSplit/>
          <w:trHeight w:val="20"/>
        </w:trPr>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 xml:space="preserve">Being genuine about who we are and what we stand for as an organization </w:t>
            </w:r>
            <w:r>
              <w:t>is core to fundraising success</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rPr>
          <w:cantSplit/>
          <w:trHeight w:val="20"/>
        </w:trPr>
        <w:tc>
          <w:tcPr>
            <w:tcW w:w="6962" w:type="dxa"/>
          </w:tcPr>
          <w:p w:rsidR="00CC0B04" w:rsidRPr="007A31C7" w:rsidRDefault="00CC0B04" w:rsidP="005B628F">
            <w:pPr>
              <w:pStyle w:val="ListParagraph"/>
              <w:numPr>
                <w:ilvl w:val="0"/>
                <w:numId w:val="7"/>
              </w:numPr>
              <w:spacing w:before="100" w:beforeAutospacing="1" w:after="100" w:afterAutospacing="1" w:line="240" w:lineRule="auto"/>
              <w:ind w:left="342" w:hanging="275"/>
            </w:pPr>
            <w:r w:rsidRPr="007A31C7">
              <w:t>Fundraising is a form of organizing</w:t>
            </w:r>
            <w:r w:rsidR="00D033A9">
              <w:t xml:space="preserve"> </w:t>
            </w:r>
            <w:r>
              <w:t>our base</w:t>
            </w:r>
            <w:r w:rsidRPr="007A31C7">
              <w:t xml:space="preserve"> and power-building, not merely a strategy for financing the organization’s work.</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c>
          <w:tcPr>
            <w:tcW w:w="10710" w:type="dxa"/>
            <w:gridSpan w:val="5"/>
            <w:shd w:val="clear" w:color="auto" w:fill="FFC000" w:themeFill="accent4"/>
          </w:tcPr>
          <w:p w:rsidR="00CC0B04" w:rsidRPr="007A31C7" w:rsidRDefault="00CC0B04" w:rsidP="00CC0B04">
            <w:pPr>
              <w:spacing w:line="240" w:lineRule="auto"/>
              <w:ind w:left="342" w:hanging="275"/>
            </w:pPr>
            <w:r w:rsidRPr="007A31C7">
              <w:rPr>
                <w:rFonts w:ascii="Calibri" w:eastAsia="Calibri" w:hAnsi="Calibri" w:cs="Times New Roman"/>
                <w:b/>
              </w:rPr>
              <w:t>Fundraising is Distributed Broadly Across Staff, Board and Volunteers</w:t>
            </w:r>
          </w:p>
        </w:tc>
      </w:tr>
      <w:tr w:rsidR="00CC0B04" w:rsidRPr="007A31C7" w:rsidTr="00127ABD">
        <w:tc>
          <w:tcPr>
            <w:tcW w:w="6962" w:type="dxa"/>
            <w:shd w:val="clear" w:color="auto" w:fill="BFBFBF" w:themeFill="background1" w:themeFillShade="BF"/>
          </w:tcPr>
          <w:p w:rsidR="00CC0B04" w:rsidRPr="007A31C7" w:rsidRDefault="00CC0B04" w:rsidP="00CC0B04">
            <w:pPr>
              <w:spacing w:line="240" w:lineRule="auto"/>
              <w:ind w:left="342" w:hanging="275"/>
              <w:rPr>
                <w:b/>
              </w:rPr>
            </w:pPr>
            <w:r w:rsidRPr="007A31C7">
              <w:rPr>
                <w:rFonts w:ascii="Calibri" w:eastAsia="Calibri" w:hAnsi="Calibri" w:cs="Times New Roman"/>
                <w:b/>
              </w:rPr>
              <w:t>Mindsets</w:t>
            </w:r>
          </w:p>
        </w:tc>
        <w:tc>
          <w:tcPr>
            <w:tcW w:w="1010" w:type="dxa"/>
            <w:shd w:val="clear" w:color="auto" w:fill="BFBFBF" w:themeFill="background1" w:themeFillShade="BF"/>
          </w:tcPr>
          <w:p w:rsidR="00CC0B04" w:rsidRPr="007A31C7" w:rsidRDefault="00CC0B04" w:rsidP="00CC0B04">
            <w:pPr>
              <w:spacing w:line="240" w:lineRule="auto"/>
              <w:rPr>
                <w:b/>
              </w:rPr>
            </w:pPr>
            <w:r w:rsidRPr="007A31C7">
              <w:rPr>
                <w:b/>
              </w:rPr>
              <w:t>Strongly Disagree</w:t>
            </w:r>
          </w:p>
        </w:tc>
        <w:tc>
          <w:tcPr>
            <w:tcW w:w="1010" w:type="dxa"/>
            <w:shd w:val="clear" w:color="auto" w:fill="BFBFBF" w:themeFill="background1" w:themeFillShade="BF"/>
          </w:tcPr>
          <w:p w:rsidR="00CC0B04" w:rsidRPr="007A31C7" w:rsidRDefault="00CC0B04" w:rsidP="00CC0B04">
            <w:pPr>
              <w:spacing w:line="240" w:lineRule="auto"/>
              <w:rPr>
                <w:b/>
              </w:rPr>
            </w:pPr>
            <w:r w:rsidRPr="007A31C7">
              <w:rPr>
                <w:b/>
              </w:rPr>
              <w:t>Disagree</w:t>
            </w:r>
          </w:p>
        </w:tc>
        <w:tc>
          <w:tcPr>
            <w:tcW w:w="754" w:type="dxa"/>
            <w:shd w:val="clear" w:color="auto" w:fill="BFBFBF" w:themeFill="background1" w:themeFillShade="BF"/>
          </w:tcPr>
          <w:p w:rsidR="00CC0B04" w:rsidRPr="007A31C7" w:rsidRDefault="00CC0B04" w:rsidP="00CC0B04">
            <w:pPr>
              <w:spacing w:line="240" w:lineRule="auto"/>
              <w:rPr>
                <w:b/>
              </w:rPr>
            </w:pPr>
            <w:r w:rsidRPr="007A31C7">
              <w:rPr>
                <w:b/>
              </w:rPr>
              <w:t>Agree</w:t>
            </w:r>
          </w:p>
        </w:tc>
        <w:tc>
          <w:tcPr>
            <w:tcW w:w="974" w:type="dxa"/>
            <w:shd w:val="clear" w:color="auto" w:fill="BFBFBF" w:themeFill="background1" w:themeFillShade="BF"/>
          </w:tcPr>
          <w:p w:rsidR="00CC0B04" w:rsidRPr="007A31C7" w:rsidRDefault="00CC0B04" w:rsidP="00CC0B04">
            <w:pPr>
              <w:spacing w:line="240" w:lineRule="auto"/>
              <w:rPr>
                <w:b/>
              </w:rPr>
            </w:pPr>
            <w:r w:rsidRPr="007A31C7">
              <w:rPr>
                <w:b/>
              </w:rPr>
              <w:t>Strongly Agree</w:t>
            </w:r>
          </w:p>
        </w:tc>
      </w:tr>
      <w:tr w:rsidR="00CC0B04" w:rsidRPr="007A31C7" w:rsidTr="00127ABD">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Fundraising is not the purview of a select group of professionals, but a process</w:t>
            </w:r>
            <w:r w:rsidR="00D033A9">
              <w:t xml:space="preserve"> which</w:t>
            </w:r>
            <w:r w:rsidRPr="007A31C7">
              <w:t>,</w:t>
            </w:r>
            <w:r>
              <w:t xml:space="preserve"> if well-supported, </w:t>
            </w:r>
            <w:r w:rsidRPr="007A31C7">
              <w:t>anyone can engage in.</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Development directors are organizational leaders focused on skill building, culture change, and systems development to support others in fundraising.</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The conversation about fundraising goals and progress belongs everywhere. It’s not contained in a single department or confined to a single team.</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c>
          <w:tcPr>
            <w:tcW w:w="10710" w:type="dxa"/>
            <w:gridSpan w:val="5"/>
            <w:shd w:val="clear" w:color="auto" w:fill="FFC000" w:themeFill="accent4"/>
          </w:tcPr>
          <w:p w:rsidR="00CC0B04" w:rsidRPr="007A31C7" w:rsidRDefault="00CC0B04" w:rsidP="00CC0B04">
            <w:pPr>
              <w:spacing w:line="240" w:lineRule="auto"/>
              <w:ind w:left="342" w:hanging="275"/>
            </w:pPr>
            <w:r w:rsidRPr="007A31C7">
              <w:rPr>
                <w:rFonts w:ascii="Calibri" w:eastAsia="Calibri" w:hAnsi="Calibri" w:cs="Times New Roman"/>
                <w:b/>
              </w:rPr>
              <w:t>Fundraising Succeeds Because of Authentic Relationships with Donors</w:t>
            </w:r>
          </w:p>
        </w:tc>
      </w:tr>
      <w:tr w:rsidR="00CC0B04" w:rsidRPr="007A31C7" w:rsidTr="00127ABD">
        <w:tc>
          <w:tcPr>
            <w:tcW w:w="6962" w:type="dxa"/>
            <w:shd w:val="clear" w:color="auto" w:fill="BFBFBF" w:themeFill="background1" w:themeFillShade="BF"/>
          </w:tcPr>
          <w:p w:rsidR="00CC0B04" w:rsidRPr="007A31C7" w:rsidRDefault="00CC0B04" w:rsidP="00CC0B04">
            <w:pPr>
              <w:spacing w:line="240" w:lineRule="auto"/>
              <w:ind w:left="342" w:hanging="275"/>
              <w:rPr>
                <w:b/>
              </w:rPr>
            </w:pPr>
            <w:r w:rsidRPr="007A31C7">
              <w:rPr>
                <w:rFonts w:ascii="Calibri" w:eastAsia="Calibri" w:hAnsi="Calibri" w:cs="Times New Roman"/>
                <w:b/>
              </w:rPr>
              <w:t>Mindsets</w:t>
            </w:r>
          </w:p>
        </w:tc>
        <w:tc>
          <w:tcPr>
            <w:tcW w:w="1010" w:type="dxa"/>
            <w:shd w:val="clear" w:color="auto" w:fill="BFBFBF" w:themeFill="background1" w:themeFillShade="BF"/>
          </w:tcPr>
          <w:p w:rsidR="00CC0B04" w:rsidRPr="007A31C7" w:rsidRDefault="00CC0B04" w:rsidP="00CC0B04">
            <w:pPr>
              <w:spacing w:line="240" w:lineRule="auto"/>
              <w:rPr>
                <w:b/>
              </w:rPr>
            </w:pPr>
            <w:r w:rsidRPr="007A31C7">
              <w:rPr>
                <w:b/>
              </w:rPr>
              <w:t>Strongly Disagree</w:t>
            </w:r>
          </w:p>
        </w:tc>
        <w:tc>
          <w:tcPr>
            <w:tcW w:w="1010" w:type="dxa"/>
            <w:shd w:val="clear" w:color="auto" w:fill="BFBFBF" w:themeFill="background1" w:themeFillShade="BF"/>
          </w:tcPr>
          <w:p w:rsidR="00CC0B04" w:rsidRPr="007A31C7" w:rsidRDefault="00CC0B04" w:rsidP="00CC0B04">
            <w:pPr>
              <w:spacing w:line="240" w:lineRule="auto"/>
              <w:rPr>
                <w:b/>
              </w:rPr>
            </w:pPr>
            <w:r w:rsidRPr="007A31C7">
              <w:rPr>
                <w:b/>
              </w:rPr>
              <w:t>Disagree</w:t>
            </w:r>
          </w:p>
        </w:tc>
        <w:tc>
          <w:tcPr>
            <w:tcW w:w="754" w:type="dxa"/>
            <w:shd w:val="clear" w:color="auto" w:fill="BFBFBF" w:themeFill="background1" w:themeFillShade="BF"/>
          </w:tcPr>
          <w:p w:rsidR="00CC0B04" w:rsidRPr="007A31C7" w:rsidRDefault="00CC0B04" w:rsidP="00CC0B04">
            <w:pPr>
              <w:spacing w:line="240" w:lineRule="auto"/>
              <w:rPr>
                <w:b/>
              </w:rPr>
            </w:pPr>
            <w:r w:rsidRPr="007A31C7">
              <w:rPr>
                <w:b/>
              </w:rPr>
              <w:t>Agree</w:t>
            </w:r>
          </w:p>
        </w:tc>
        <w:tc>
          <w:tcPr>
            <w:tcW w:w="974" w:type="dxa"/>
            <w:shd w:val="clear" w:color="auto" w:fill="BFBFBF" w:themeFill="background1" w:themeFillShade="BF"/>
          </w:tcPr>
          <w:p w:rsidR="00CC0B04" w:rsidRPr="007A31C7" w:rsidRDefault="00CC0B04" w:rsidP="00CC0B04">
            <w:pPr>
              <w:spacing w:line="240" w:lineRule="auto"/>
              <w:rPr>
                <w:b/>
              </w:rPr>
            </w:pPr>
            <w:r w:rsidRPr="007A31C7">
              <w:rPr>
                <w:b/>
              </w:rPr>
              <w:t>Strongly Agree</w:t>
            </w:r>
          </w:p>
        </w:tc>
      </w:tr>
      <w:tr w:rsidR="00CC0B04" w:rsidRPr="007A31C7" w:rsidTr="00127ABD">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 xml:space="preserve">“Donor” is only one aspect of the many relationships that committed supporters forge with </w:t>
            </w:r>
            <w:r>
              <w:t>our</w:t>
            </w:r>
            <w:r w:rsidRPr="007A31C7">
              <w:t xml:space="preserve"> organization.</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c>
          <w:tcPr>
            <w:tcW w:w="6962" w:type="dxa"/>
          </w:tcPr>
          <w:p w:rsidR="00CC0B04" w:rsidRPr="007A31C7" w:rsidRDefault="00CC0B04" w:rsidP="005B628F">
            <w:pPr>
              <w:pStyle w:val="ListParagraph"/>
              <w:numPr>
                <w:ilvl w:val="0"/>
                <w:numId w:val="7"/>
              </w:numPr>
              <w:spacing w:beforeAutospacing="1" w:afterAutospacing="1" w:line="240" w:lineRule="auto"/>
              <w:ind w:left="342" w:hanging="275"/>
            </w:pPr>
            <w:r w:rsidRPr="007A31C7">
              <w:t>Authentic relationships with donors are part of a larger organizational culture that values relational rather transactional interactions with everyone.</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r w:rsidR="00CC0B04" w:rsidRPr="007A31C7" w:rsidTr="00127ABD">
        <w:tc>
          <w:tcPr>
            <w:tcW w:w="6962" w:type="dxa"/>
          </w:tcPr>
          <w:p w:rsidR="00CC0B04" w:rsidRPr="007A31C7" w:rsidRDefault="00CC0B04" w:rsidP="005B628F">
            <w:pPr>
              <w:pStyle w:val="ListParagraph"/>
              <w:numPr>
                <w:ilvl w:val="0"/>
                <w:numId w:val="7"/>
              </w:numPr>
              <w:spacing w:before="100" w:beforeAutospacing="1" w:after="100" w:afterAutospacing="1" w:line="240" w:lineRule="auto"/>
              <w:ind w:left="342" w:hanging="275"/>
            </w:pPr>
            <w:r w:rsidRPr="007A31C7">
              <w:t>High trust and accountability among staff and board members allow leaders to weather fundraising’s inevitable ups and downs together.</w:t>
            </w:r>
          </w:p>
        </w:tc>
        <w:tc>
          <w:tcPr>
            <w:tcW w:w="1010" w:type="dxa"/>
          </w:tcPr>
          <w:p w:rsidR="00CC0B04" w:rsidRPr="007A31C7" w:rsidRDefault="00CC0B04" w:rsidP="00CC0B04">
            <w:pPr>
              <w:spacing w:line="240" w:lineRule="auto"/>
              <w:jc w:val="center"/>
            </w:pPr>
            <w:r w:rsidRPr="007A31C7">
              <w:t>1</w:t>
            </w:r>
          </w:p>
        </w:tc>
        <w:tc>
          <w:tcPr>
            <w:tcW w:w="1010" w:type="dxa"/>
          </w:tcPr>
          <w:p w:rsidR="00CC0B04" w:rsidRPr="007A31C7" w:rsidRDefault="00CC0B04" w:rsidP="00CC0B04">
            <w:pPr>
              <w:spacing w:line="240" w:lineRule="auto"/>
              <w:jc w:val="center"/>
            </w:pPr>
            <w:r w:rsidRPr="007A31C7">
              <w:t>2</w:t>
            </w:r>
          </w:p>
        </w:tc>
        <w:tc>
          <w:tcPr>
            <w:tcW w:w="754" w:type="dxa"/>
          </w:tcPr>
          <w:p w:rsidR="00CC0B04" w:rsidRPr="007A31C7" w:rsidRDefault="00CC0B04" w:rsidP="00CC0B04">
            <w:pPr>
              <w:spacing w:line="240" w:lineRule="auto"/>
              <w:jc w:val="center"/>
            </w:pPr>
            <w:r w:rsidRPr="007A31C7">
              <w:t>3</w:t>
            </w:r>
          </w:p>
        </w:tc>
        <w:tc>
          <w:tcPr>
            <w:tcW w:w="974" w:type="dxa"/>
          </w:tcPr>
          <w:p w:rsidR="00CC0B04" w:rsidRPr="007A31C7" w:rsidRDefault="00CC0B04" w:rsidP="00CC0B04">
            <w:pPr>
              <w:spacing w:line="240" w:lineRule="auto"/>
              <w:jc w:val="center"/>
            </w:pPr>
            <w:r w:rsidRPr="007A31C7">
              <w:t>4</w:t>
            </w:r>
          </w:p>
        </w:tc>
      </w:tr>
    </w:tbl>
    <w:p w:rsidR="00541E53" w:rsidRPr="00D033A9" w:rsidRDefault="00541E53" w:rsidP="00D033A9">
      <w:pPr>
        <w:spacing w:line="240" w:lineRule="auto"/>
        <w:rPr>
          <w:rFonts w:ascii="Calibri" w:eastAsia="Calibri" w:hAnsi="Calibri" w:cs="Times New Roman"/>
          <w:b/>
          <w:color w:val="1F497D"/>
          <w:sz w:val="32"/>
          <w:szCs w:val="36"/>
        </w:rPr>
      </w:pPr>
      <w:r w:rsidRPr="008D27FB">
        <w:rPr>
          <w:rFonts w:ascii="Calibri" w:eastAsia="Calibri" w:hAnsi="Calibri" w:cs="Times New Roman"/>
          <w:b/>
          <w:color w:val="1F497D"/>
          <w:sz w:val="32"/>
          <w:szCs w:val="36"/>
        </w:rPr>
        <w:t>B</w:t>
      </w:r>
      <w:r>
        <w:rPr>
          <w:rFonts w:ascii="Calibri" w:eastAsia="Calibri" w:hAnsi="Calibri" w:cs="Times New Roman"/>
          <w:b/>
          <w:color w:val="1F497D"/>
          <w:sz w:val="32"/>
          <w:szCs w:val="36"/>
        </w:rPr>
        <w:t>oard</w:t>
      </w:r>
      <w:r w:rsidRPr="008D27FB">
        <w:rPr>
          <w:rFonts w:ascii="Calibri" w:eastAsia="Calibri" w:hAnsi="Calibri" w:cs="Times New Roman"/>
          <w:b/>
          <w:color w:val="1F497D"/>
          <w:sz w:val="32"/>
          <w:szCs w:val="36"/>
        </w:rPr>
        <w:t xml:space="preserve"> </w:t>
      </w:r>
      <w:r>
        <w:rPr>
          <w:rFonts w:ascii="Calibri" w:eastAsia="Calibri" w:hAnsi="Calibri" w:cs="Times New Roman"/>
          <w:b/>
          <w:color w:val="1F497D"/>
          <w:sz w:val="32"/>
          <w:szCs w:val="36"/>
        </w:rPr>
        <w:t>Fundraising</w:t>
      </w:r>
      <w:r w:rsidRPr="008D27FB">
        <w:rPr>
          <w:rFonts w:ascii="Calibri" w:eastAsia="Calibri" w:hAnsi="Calibri" w:cs="Times New Roman"/>
          <w:b/>
          <w:color w:val="1F497D"/>
          <w:sz w:val="32"/>
          <w:szCs w:val="36"/>
        </w:rPr>
        <w:t xml:space="preserve">: </w:t>
      </w:r>
      <w:r w:rsidR="00D033A9">
        <w:rPr>
          <w:rFonts w:ascii="Calibri" w:eastAsia="Calibri" w:hAnsi="Calibri" w:cs="Times New Roman"/>
          <w:b/>
          <w:color w:val="1F497D"/>
          <w:sz w:val="32"/>
          <w:szCs w:val="36"/>
        </w:rPr>
        <w:t>Culture o</w:t>
      </w:r>
      <w:r w:rsidR="00D033A9" w:rsidRPr="008D27FB">
        <w:rPr>
          <w:rFonts w:ascii="Calibri" w:eastAsia="Calibri" w:hAnsi="Calibri" w:cs="Times New Roman"/>
          <w:b/>
          <w:color w:val="1F497D"/>
          <w:sz w:val="32"/>
          <w:szCs w:val="36"/>
        </w:rPr>
        <w:t>f Philanthropy</w:t>
      </w:r>
    </w:p>
    <w:p w:rsidR="00541E53" w:rsidRPr="008D27FB" w:rsidRDefault="00541E53" w:rsidP="00541E53">
      <w:pPr>
        <w:spacing w:before="100" w:beforeAutospacing="1" w:after="100" w:afterAutospacing="1" w:line="240" w:lineRule="auto"/>
        <w:outlineLvl w:val="3"/>
        <w:rPr>
          <w:rFonts w:ascii="Calibri" w:eastAsia="Times New Roman" w:hAnsi="Calibri" w:cs="Times New Roman"/>
          <w:bCs/>
          <w:sz w:val="24"/>
          <w:szCs w:val="24"/>
        </w:rPr>
      </w:pPr>
      <w:r>
        <w:rPr>
          <w:rFonts w:ascii="Calibri" w:eastAsia="Times New Roman" w:hAnsi="Calibri" w:cs="Times New Roman"/>
          <w:bCs/>
          <w:sz w:val="24"/>
          <w:szCs w:val="24"/>
        </w:rPr>
        <w:t>A</w:t>
      </w:r>
      <w:r w:rsidRPr="008D27FB">
        <w:rPr>
          <w:rFonts w:ascii="Calibri" w:eastAsia="Times New Roman" w:hAnsi="Calibri" w:cs="Times New Roman"/>
          <w:bCs/>
          <w:sz w:val="24"/>
          <w:szCs w:val="24"/>
        </w:rPr>
        <w:t xml:space="preserve"> dimension of board culture is the way in which the board supports and engages in fundraising activities. Frustration among executives and boards related to the board’s role in fundraising runs deep.  Many of the issues can be traced to culture—specifically an underappreciation and misunderstanding of what a culture of philanthropy is and how it relates to board service.</w:t>
      </w:r>
    </w:p>
    <w:p w:rsidR="00541E53" w:rsidRPr="008D27FB" w:rsidRDefault="00541E53" w:rsidP="00541E53">
      <w:pPr>
        <w:spacing w:before="100" w:beforeAutospacing="1" w:after="100" w:afterAutospacing="1" w:line="240" w:lineRule="auto"/>
        <w:outlineLvl w:val="3"/>
        <w:rPr>
          <w:rFonts w:ascii="Calibri" w:eastAsia="Times New Roman" w:hAnsi="Calibri" w:cs="Times New Roman"/>
          <w:bCs/>
          <w:sz w:val="24"/>
          <w:szCs w:val="24"/>
        </w:rPr>
      </w:pPr>
      <w:r w:rsidRPr="008D27FB">
        <w:rPr>
          <w:rFonts w:ascii="Calibri" w:eastAsia="Times New Roman" w:hAnsi="Calibri" w:cs="Times New Roman"/>
          <w:bCs/>
          <w:sz w:val="24"/>
          <w:szCs w:val="24"/>
        </w:rPr>
        <w:t xml:space="preserve">While familiar to fundraising professionals, the term </w:t>
      </w:r>
      <w:r w:rsidRPr="00D033A9">
        <w:rPr>
          <w:rFonts w:ascii="Calibri" w:eastAsia="Times New Roman" w:hAnsi="Calibri" w:cs="Times New Roman"/>
          <w:bCs/>
          <w:i/>
          <w:sz w:val="24"/>
          <w:szCs w:val="24"/>
        </w:rPr>
        <w:t>culture of philanthropy</w:t>
      </w:r>
      <w:r w:rsidRPr="008D27FB">
        <w:rPr>
          <w:rFonts w:ascii="Calibri" w:eastAsia="Times New Roman" w:hAnsi="Calibri" w:cs="Times New Roman"/>
          <w:bCs/>
          <w:sz w:val="24"/>
          <w:szCs w:val="24"/>
        </w:rPr>
        <w:t xml:space="preserve"> is not yet well understood nor commonly used across the sector. Not to be confused with institutional grant making or the act of giving money as a donor, </w:t>
      </w:r>
      <w:r w:rsidRPr="00D033A9">
        <w:rPr>
          <w:rFonts w:ascii="Calibri" w:eastAsia="Times New Roman" w:hAnsi="Calibri" w:cs="Times New Roman"/>
          <w:b/>
          <w:bCs/>
          <w:sz w:val="24"/>
          <w:szCs w:val="24"/>
        </w:rPr>
        <w:t xml:space="preserve">a </w:t>
      </w:r>
      <w:r w:rsidRPr="008D27FB">
        <w:rPr>
          <w:rFonts w:ascii="Calibri" w:eastAsia="Times New Roman" w:hAnsi="Calibri" w:cs="Times New Roman"/>
          <w:b/>
          <w:bCs/>
          <w:sz w:val="24"/>
          <w:szCs w:val="24"/>
        </w:rPr>
        <w:t>culture of philanthropy refers to a set of organizational values and practices that support and nurture development within a nonprofit organization.</w:t>
      </w:r>
    </w:p>
    <w:p w:rsidR="00541E53" w:rsidRDefault="00BE3220" w:rsidP="00541E53">
      <w:pPr>
        <w:spacing w:before="100" w:beforeAutospacing="1" w:after="100" w:afterAutospacing="1" w:line="240" w:lineRule="auto"/>
        <w:outlineLvl w:val="3"/>
        <w:rPr>
          <w:rFonts w:ascii="Calibri" w:eastAsia="Times New Roman" w:hAnsi="Calibri" w:cs="Times New Roman"/>
          <w:bCs/>
          <w:sz w:val="24"/>
          <w:szCs w:val="24"/>
        </w:rPr>
      </w:pPr>
      <w:r w:rsidRPr="00BE3220">
        <w:rPr>
          <w:rFonts w:ascii="Calibri" w:eastAsia="Times New Roman" w:hAnsi="Calibri" w:cs="Times New Roman"/>
          <w:bCs/>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314325</wp:posOffset>
                </wp:positionH>
                <wp:positionV relativeFrom="paragraph">
                  <wp:posOffset>859155</wp:posOffset>
                </wp:positionV>
                <wp:extent cx="5200650" cy="1404620"/>
                <wp:effectExtent l="0" t="0" r="19050" b="260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solidFill>
                          <a:schemeClr val="accent3">
                            <a:lumMod val="40000"/>
                            <a:lumOff val="60000"/>
                          </a:schemeClr>
                        </a:solidFill>
                        <a:ln w="9525">
                          <a:solidFill>
                            <a:srgbClr val="000000"/>
                          </a:solidFill>
                          <a:miter lim="800000"/>
                          <a:headEnd/>
                          <a:tailEnd/>
                        </a:ln>
                      </wps:spPr>
                      <wps:txbx>
                        <w:txbxContent>
                          <w:p w:rsidR="00BE3220" w:rsidRPr="00BE3220" w:rsidRDefault="00BE3220" w:rsidP="00BE3220">
                            <w:pPr>
                              <w:spacing w:after="0"/>
                              <w:ind w:firstLine="360"/>
                              <w:rPr>
                                <w:b/>
                                <w:sz w:val="28"/>
                              </w:rPr>
                            </w:pPr>
                            <w:r>
                              <w:rPr>
                                <w:b/>
                                <w:sz w:val="28"/>
                              </w:rPr>
                              <w:t>Culture of Philanthropy</w:t>
                            </w:r>
                          </w:p>
                          <w:p w:rsidR="00BE3220" w:rsidRPr="00BE3220" w:rsidRDefault="00BE3220" w:rsidP="005B628F">
                            <w:pPr>
                              <w:pStyle w:val="ListParagraph"/>
                              <w:numPr>
                                <w:ilvl w:val="0"/>
                                <w:numId w:val="8"/>
                              </w:numPr>
                              <w:ind w:left="360"/>
                              <w:rPr>
                                <w:sz w:val="24"/>
                              </w:rPr>
                            </w:pPr>
                            <w:r w:rsidRPr="00BE3220">
                              <w:rPr>
                                <w:sz w:val="24"/>
                              </w:rPr>
                              <w:t>Most people in the organization—across board and staff positions—act as ambassadors and engage in relationship building.</w:t>
                            </w:r>
                          </w:p>
                          <w:p w:rsidR="00BE3220" w:rsidRPr="00BE3220" w:rsidRDefault="00BE3220" w:rsidP="005B628F">
                            <w:pPr>
                              <w:pStyle w:val="ListParagraph"/>
                              <w:numPr>
                                <w:ilvl w:val="0"/>
                                <w:numId w:val="8"/>
                              </w:numPr>
                              <w:ind w:left="360"/>
                              <w:rPr>
                                <w:sz w:val="24"/>
                              </w:rPr>
                            </w:pPr>
                            <w:r w:rsidRPr="00BE3220">
                              <w:rPr>
                                <w:sz w:val="24"/>
                              </w:rPr>
                              <w:t>Everyone promotes philanthropy and can articulate a case for giving.</w:t>
                            </w:r>
                          </w:p>
                          <w:p w:rsidR="00BE3220" w:rsidRPr="00BE3220" w:rsidRDefault="00BE3220" w:rsidP="005B628F">
                            <w:pPr>
                              <w:pStyle w:val="ListParagraph"/>
                              <w:numPr>
                                <w:ilvl w:val="0"/>
                                <w:numId w:val="8"/>
                              </w:numPr>
                              <w:ind w:left="360"/>
                              <w:rPr>
                                <w:sz w:val="24"/>
                              </w:rPr>
                            </w:pPr>
                            <w:r w:rsidRPr="00BE3220">
                              <w:rPr>
                                <w:sz w:val="24"/>
                              </w:rPr>
                              <w:t>Fund development is viewed and valued as a mission-aligned program of the organization.</w:t>
                            </w:r>
                          </w:p>
                          <w:p w:rsidR="00BE3220" w:rsidRPr="00BE3220" w:rsidRDefault="00BE3220" w:rsidP="005B628F">
                            <w:pPr>
                              <w:pStyle w:val="ListParagraph"/>
                              <w:numPr>
                                <w:ilvl w:val="0"/>
                                <w:numId w:val="8"/>
                              </w:numPr>
                              <w:ind w:left="360"/>
                              <w:rPr>
                                <w:sz w:val="24"/>
                              </w:rPr>
                            </w:pPr>
                            <w:r w:rsidRPr="00BE3220">
                              <w:rPr>
                                <w:sz w:val="24"/>
                              </w:rPr>
                              <w:t>Organizational systems are established to support donors.</w:t>
                            </w:r>
                          </w:p>
                          <w:p w:rsidR="00BE3220" w:rsidRPr="00BE3220" w:rsidRDefault="00BE3220" w:rsidP="005B628F">
                            <w:pPr>
                              <w:pStyle w:val="ListParagraph"/>
                              <w:numPr>
                                <w:ilvl w:val="0"/>
                                <w:numId w:val="8"/>
                              </w:numPr>
                              <w:ind w:left="360"/>
                              <w:rPr>
                                <w:sz w:val="24"/>
                              </w:rPr>
                            </w:pPr>
                            <w:r w:rsidRPr="00BE3220">
                              <w:rPr>
                                <w:sz w:val="24"/>
                              </w:rPr>
                              <w:t>The executive director is committed and personally involved in fundraising.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75pt;margin-top:67.65pt;width:40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" fillcolor="#dbdbdb [1302]">
                <v:textbox style="mso-fit-shape-to-text:t">
                  <w:txbxContent>
                    <w:p w:rsidR="00BE3220" w:rsidRPr="00BE3220" w:rsidRDefault="00BE3220" w:rsidP="00BE3220">
                      <w:pPr>
                        <w:spacing w:after="0"/>
                        <w:ind w:firstLine="360"/>
                        <w:rPr>
                          <w:b/>
                          <w:sz w:val="28"/>
                        </w:rPr>
                      </w:pPr>
                      <w:r>
                        <w:rPr>
                          <w:b/>
                          <w:sz w:val="28"/>
                        </w:rPr>
                        <w:t>Culture of Philanthropy</w:t>
                      </w:r>
                    </w:p>
                    <w:p w:rsidR="00BE3220" w:rsidRPr="00BE3220" w:rsidRDefault="00BE3220" w:rsidP="005B628F">
                      <w:pPr>
                        <w:pStyle w:val="ListParagraph"/>
                        <w:numPr>
                          <w:ilvl w:val="0"/>
                          <w:numId w:val="8"/>
                        </w:numPr>
                        <w:ind w:left="360"/>
                        <w:rPr>
                          <w:sz w:val="24"/>
                        </w:rPr>
                      </w:pPr>
                      <w:r w:rsidRPr="00BE3220">
                        <w:rPr>
                          <w:sz w:val="24"/>
                        </w:rPr>
                        <w:t>Most people in the organization—across board and staff positions—act as ambassadors and engage in relationship building.</w:t>
                      </w:r>
                    </w:p>
                    <w:p w:rsidR="00BE3220" w:rsidRPr="00BE3220" w:rsidRDefault="00BE3220" w:rsidP="005B628F">
                      <w:pPr>
                        <w:pStyle w:val="ListParagraph"/>
                        <w:numPr>
                          <w:ilvl w:val="0"/>
                          <w:numId w:val="8"/>
                        </w:numPr>
                        <w:ind w:left="360"/>
                        <w:rPr>
                          <w:sz w:val="24"/>
                        </w:rPr>
                      </w:pPr>
                      <w:r w:rsidRPr="00BE3220">
                        <w:rPr>
                          <w:sz w:val="24"/>
                        </w:rPr>
                        <w:t>Everyone promotes philanthropy and can articulate a case for giving.</w:t>
                      </w:r>
                    </w:p>
                    <w:p w:rsidR="00BE3220" w:rsidRPr="00BE3220" w:rsidRDefault="00BE3220" w:rsidP="005B628F">
                      <w:pPr>
                        <w:pStyle w:val="ListParagraph"/>
                        <w:numPr>
                          <w:ilvl w:val="0"/>
                          <w:numId w:val="8"/>
                        </w:numPr>
                        <w:ind w:left="360"/>
                        <w:rPr>
                          <w:sz w:val="24"/>
                        </w:rPr>
                      </w:pPr>
                      <w:r w:rsidRPr="00BE3220">
                        <w:rPr>
                          <w:sz w:val="24"/>
                        </w:rPr>
                        <w:t>Fund development is viewed and valued as a mission-aligned program of the organization.</w:t>
                      </w:r>
                    </w:p>
                    <w:p w:rsidR="00BE3220" w:rsidRPr="00BE3220" w:rsidRDefault="00BE3220" w:rsidP="005B628F">
                      <w:pPr>
                        <w:pStyle w:val="ListParagraph"/>
                        <w:numPr>
                          <w:ilvl w:val="0"/>
                          <w:numId w:val="8"/>
                        </w:numPr>
                        <w:ind w:left="360"/>
                        <w:rPr>
                          <w:sz w:val="24"/>
                        </w:rPr>
                      </w:pPr>
                      <w:r w:rsidRPr="00BE3220">
                        <w:rPr>
                          <w:sz w:val="24"/>
                        </w:rPr>
                        <w:t>Organizational systems are established to support donors.</w:t>
                      </w:r>
                    </w:p>
                    <w:p w:rsidR="00BE3220" w:rsidRPr="00BE3220" w:rsidRDefault="00BE3220" w:rsidP="005B628F">
                      <w:pPr>
                        <w:pStyle w:val="ListParagraph"/>
                        <w:numPr>
                          <w:ilvl w:val="0"/>
                          <w:numId w:val="8"/>
                        </w:numPr>
                        <w:ind w:left="360"/>
                        <w:rPr>
                          <w:sz w:val="24"/>
                        </w:rPr>
                      </w:pPr>
                      <w:r w:rsidRPr="00BE3220">
                        <w:rPr>
                          <w:sz w:val="24"/>
                        </w:rPr>
                        <w:t>The executive director is committed and personally involved in fundraising.</w:t>
                      </w:r>
                    </w:p>
                  </w:txbxContent>
                </v:textbox>
                <w10:wrap type="topAndBottom"/>
              </v:shape>
            </w:pict>
          </mc:Fallback>
        </mc:AlternateContent>
      </w:r>
      <w:r w:rsidR="00541E53" w:rsidRPr="008D27FB">
        <w:rPr>
          <w:rFonts w:ascii="Calibri" w:eastAsia="Times New Roman" w:hAnsi="Calibri" w:cs="Times New Roman"/>
          <w:bCs/>
          <w:sz w:val="24"/>
          <w:szCs w:val="24"/>
        </w:rPr>
        <w:t xml:space="preserve">In her book, </w:t>
      </w:r>
      <w:r w:rsidR="00541E53" w:rsidRPr="008D27FB">
        <w:rPr>
          <w:rFonts w:ascii="Calibri" w:eastAsia="Times New Roman" w:hAnsi="Calibri" w:cs="Times New Roman"/>
          <w:bCs/>
          <w:sz w:val="24"/>
          <w:szCs w:val="24"/>
          <w:u w:val="single"/>
        </w:rPr>
        <w:t>Strategic Fund Development</w:t>
      </w:r>
      <w:r w:rsidR="00541E53" w:rsidRPr="008D27FB">
        <w:rPr>
          <w:rFonts w:ascii="Calibri" w:eastAsia="Times New Roman" w:hAnsi="Calibri" w:cs="Times New Roman"/>
          <w:bCs/>
          <w:sz w:val="24"/>
          <w:szCs w:val="24"/>
        </w:rPr>
        <w:t xml:space="preserve">, Simone </w:t>
      </w:r>
      <w:proofErr w:type="spellStart"/>
      <w:r w:rsidR="00541E53" w:rsidRPr="008D27FB">
        <w:rPr>
          <w:rFonts w:ascii="Calibri" w:eastAsia="Times New Roman" w:hAnsi="Calibri" w:cs="Times New Roman"/>
          <w:bCs/>
          <w:sz w:val="24"/>
          <w:szCs w:val="24"/>
        </w:rPr>
        <w:t>Joyaux</w:t>
      </w:r>
      <w:proofErr w:type="spellEnd"/>
      <w:r w:rsidR="00541E53" w:rsidRPr="008D27FB">
        <w:rPr>
          <w:rFonts w:ascii="Calibri" w:eastAsia="Times New Roman" w:hAnsi="Calibri" w:cs="Times New Roman"/>
          <w:bCs/>
          <w:sz w:val="24"/>
          <w:szCs w:val="24"/>
        </w:rPr>
        <w:t xml:space="preserve">, ACFRE, writes that organizations that can answer “yes” to the following have a “culture of philanthropy.” She adds that when this type of culture is in place, “each volunteer and every employee feels it. Clients and donors recognize it whenever they connect with the organization.” </w:t>
      </w:r>
    </w:p>
    <w:p w:rsidR="00541E53" w:rsidRPr="008D27FB" w:rsidRDefault="00541E53" w:rsidP="00541E53">
      <w:pPr>
        <w:spacing w:before="100" w:beforeAutospacing="1" w:after="100" w:afterAutospacing="1" w:line="240" w:lineRule="auto"/>
        <w:outlineLvl w:val="3"/>
        <w:rPr>
          <w:rFonts w:ascii="Calibri" w:eastAsia="Times New Roman" w:hAnsi="Calibri" w:cs="Times New Roman"/>
          <w:bCs/>
          <w:sz w:val="24"/>
          <w:szCs w:val="24"/>
        </w:rPr>
      </w:pPr>
      <w:r w:rsidRPr="008D27FB">
        <w:rPr>
          <w:rFonts w:ascii="Calibri" w:eastAsia="Times New Roman" w:hAnsi="Calibri" w:cs="Times New Roman"/>
          <w:bCs/>
          <w:sz w:val="24"/>
          <w:szCs w:val="24"/>
        </w:rPr>
        <w:t xml:space="preserve">The ability to foster and develop a culture of philanthropy is essential to an organization’s success. Individuals’ beliefs and perspectives cannot be at odds with its principles. In other words, a culture of philanthropy has little chance of taking hold when people think asking for money is distasteful or just hate doing it. In </w:t>
      </w:r>
      <w:proofErr w:type="spellStart"/>
      <w:r w:rsidRPr="008D27FB">
        <w:rPr>
          <w:rFonts w:ascii="Calibri" w:eastAsia="Times New Roman" w:hAnsi="Calibri" w:cs="Times New Roman"/>
          <w:bCs/>
          <w:i/>
          <w:sz w:val="24"/>
          <w:szCs w:val="24"/>
        </w:rPr>
        <w:t>UnderDeveloped</w:t>
      </w:r>
      <w:proofErr w:type="spellEnd"/>
      <w:r w:rsidRPr="008D27FB">
        <w:rPr>
          <w:rFonts w:ascii="Calibri" w:eastAsia="Times New Roman" w:hAnsi="Calibri" w:cs="Times New Roman"/>
          <w:bCs/>
          <w:sz w:val="24"/>
          <w:szCs w:val="24"/>
        </w:rPr>
        <w:t xml:space="preserve">, a CompassPoint study of fundraising challenges, respondents—especially in smaller nonprofits—reported low levels of engagement in fund development among their staff and board.  If board members don’t adopt this major shift in thinking and come to embrace fund development as a central and valuable part of board work, rather than an unpleasant distraction, fundraising success will continue to elude too many organizations. </w:t>
      </w:r>
    </w:p>
    <w:p w:rsidR="00541E53" w:rsidRPr="008D27FB" w:rsidRDefault="00541E53" w:rsidP="00541E53">
      <w:pPr>
        <w:autoSpaceDE w:val="0"/>
        <w:autoSpaceDN w:val="0"/>
        <w:spacing w:before="100" w:beforeAutospacing="1" w:after="100" w:afterAutospacing="1" w:line="240" w:lineRule="auto"/>
        <w:rPr>
          <w:rFonts w:ascii="Calibri" w:eastAsia="Calibri" w:hAnsi="Calibri" w:cs="Times New Roman"/>
          <w:sz w:val="20"/>
          <w:szCs w:val="20"/>
        </w:rPr>
      </w:pPr>
      <w:r w:rsidRPr="008D27FB">
        <w:rPr>
          <w:rFonts w:ascii="Calibri" w:eastAsia="Calibri" w:hAnsi="Calibri" w:cs="Times New Roman"/>
          <w:sz w:val="20"/>
          <w:szCs w:val="20"/>
        </w:rPr>
        <w:t xml:space="preserve">See </w:t>
      </w:r>
      <w:proofErr w:type="spellStart"/>
      <w:r w:rsidRPr="008D27FB">
        <w:rPr>
          <w:rFonts w:ascii="Calibri" w:eastAsia="Calibri" w:hAnsi="Calibri" w:cs="Times New Roman"/>
          <w:sz w:val="20"/>
          <w:szCs w:val="20"/>
          <w:u w:val="single"/>
        </w:rPr>
        <w:t>UnderDeveloped</w:t>
      </w:r>
      <w:proofErr w:type="spellEnd"/>
      <w:r w:rsidRPr="008D27FB">
        <w:rPr>
          <w:rFonts w:ascii="Calibri" w:eastAsia="Calibri" w:hAnsi="Calibri" w:cs="Times New Roman"/>
          <w:sz w:val="20"/>
          <w:szCs w:val="20"/>
          <w:u w:val="single"/>
        </w:rPr>
        <w:t xml:space="preserve">: A National Study of Challenges Facing Nonprofit Fundraising </w:t>
      </w:r>
      <w:r w:rsidRPr="008D27FB">
        <w:rPr>
          <w:rFonts w:ascii="Calibri" w:eastAsia="Calibri" w:hAnsi="Calibri" w:cs="Times New Roman"/>
          <w:sz w:val="20"/>
          <w:szCs w:val="20"/>
        </w:rPr>
        <w:t>by Jeanne Bell and Marla Cornelius, CompassPoint Nonprofit Services, 201</w:t>
      </w:r>
      <w:r>
        <w:rPr>
          <w:rFonts w:ascii="Calibri" w:eastAsia="Calibri" w:hAnsi="Calibri" w:cs="Times New Roman"/>
          <w:sz w:val="20"/>
          <w:szCs w:val="20"/>
        </w:rPr>
        <w:t>2</w:t>
      </w:r>
      <w:r w:rsidRPr="008D27FB">
        <w:rPr>
          <w:rFonts w:ascii="Calibri" w:eastAsia="Calibri" w:hAnsi="Calibri" w:cs="Times New Roman"/>
          <w:sz w:val="20"/>
          <w:szCs w:val="20"/>
        </w:rPr>
        <w:t>.</w:t>
      </w:r>
    </w:p>
    <w:p w:rsidR="00BE3220" w:rsidRDefault="00BE3220">
      <w:pPr>
        <w:spacing w:after="160" w:line="259" w:lineRule="auto"/>
        <w:rPr>
          <w:rFonts w:ascii="Calibri" w:eastAsia="Calibri" w:hAnsi="Calibri" w:cs="Times New Roman"/>
          <w:b/>
          <w:color w:val="1F497D"/>
          <w:sz w:val="32"/>
          <w:szCs w:val="36"/>
        </w:rPr>
      </w:pPr>
      <w:r>
        <w:rPr>
          <w:rFonts w:ascii="Calibri" w:eastAsia="Calibri" w:hAnsi="Calibri" w:cs="Times New Roman"/>
          <w:b/>
          <w:color w:val="1F497D"/>
          <w:sz w:val="32"/>
          <w:szCs w:val="36"/>
        </w:rPr>
        <w:br w:type="page"/>
      </w:r>
    </w:p>
    <w:p w:rsidR="00EC7924" w:rsidRPr="008D27FB" w:rsidRDefault="00CC0B04" w:rsidP="00CC0B04">
      <w:pPr>
        <w:spacing w:before="100" w:beforeAutospacing="1" w:afterLines="280" w:after="672" w:afterAutospacing="1" w:line="240" w:lineRule="auto"/>
        <w:rPr>
          <w:rFonts w:ascii="Calibri" w:eastAsia="Calibri" w:hAnsi="Calibri" w:cs="Times New Roman"/>
          <w:b/>
          <w:color w:val="1F497D"/>
          <w:sz w:val="32"/>
          <w:szCs w:val="36"/>
        </w:rPr>
      </w:pPr>
      <w:r>
        <w:rPr>
          <w:rFonts w:ascii="Calibri" w:eastAsia="Calibri" w:hAnsi="Calibri" w:cs="Times New Roman"/>
          <w:b/>
          <w:color w:val="1F497D"/>
          <w:sz w:val="32"/>
          <w:szCs w:val="36"/>
        </w:rPr>
        <w:t>How Do We Get There?</w:t>
      </w:r>
      <w:r>
        <w:rPr>
          <w:rFonts w:ascii="Calibri" w:eastAsia="Calibri" w:hAnsi="Calibri" w:cs="Times New Roman"/>
          <w:b/>
          <w:color w:val="1F497D"/>
          <w:sz w:val="32"/>
          <w:szCs w:val="36"/>
        </w:rPr>
        <w:br/>
      </w:r>
      <w:r w:rsidRPr="008D27FB">
        <w:rPr>
          <w:rFonts w:ascii="Calibri" w:eastAsia="Calibri" w:hAnsi="Calibri" w:cs="Times New Roman"/>
          <w:b/>
          <w:color w:val="1F497D"/>
          <w:sz w:val="32"/>
          <w:szCs w:val="36"/>
        </w:rPr>
        <w:t>Suggested Practices to Foster a Culture of Philanthropy</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Have workplace discussions about what people give to, what they volunteer for &amp; why. Recognize everyone’s philanthropy.</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Create opportunities for staff, board and volunteers to understand how money, mission and constituent engagement are all linked in achieving impact.</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 xml:space="preserve">Make an annual gift to your organization that is personally significant to you &amp; your income. Ask everyone else to consider doing the same.  </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Hold annual board orientations that include experiences in your programs, hearing from a donor, and training in cultivation and asking.</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 xml:space="preserve">Have board members and staff talk to donors outside of fundraising campaigns.  Organize a thank-a-thon, so people get to know why individuals give money to the organization, what they care about. </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 xml:space="preserve">When donors ask to be taken off a list, their info updated, to discuss a concern, get it done and make sure that it becomes a part of their donor record so that other people understand the donor’s need and preferences. </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When the fundraising begins, involve clients, constituents, members.  Give them opportunities to give back as donors and as solicitors.</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 xml:space="preserve">Take shaming and guilt tripping out of the fundraising process. Get comfortable with hearing ‘no’ ‘not now’ “I can’t”. </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 xml:space="preserve">Learn about different traditions of giving towards the common good.  </w:t>
      </w:r>
    </w:p>
    <w:p w:rsidR="00CC0B04" w:rsidRPr="00BE3220" w:rsidRDefault="00CC0B04" w:rsidP="005B628F">
      <w:pPr>
        <w:numPr>
          <w:ilvl w:val="0"/>
          <w:numId w:val="2"/>
        </w:numPr>
        <w:spacing w:before="120" w:after="100" w:afterAutospacing="1"/>
        <w:outlineLvl w:val="3"/>
        <w:rPr>
          <w:rFonts w:ascii="Calibri" w:eastAsia="Times New Roman" w:hAnsi="Calibri" w:cs="Times New Roman"/>
          <w:bCs/>
          <w:sz w:val="24"/>
          <w:szCs w:val="24"/>
        </w:rPr>
      </w:pPr>
      <w:r w:rsidRPr="00BE3220">
        <w:rPr>
          <w:rFonts w:ascii="Calibri" w:eastAsia="Times New Roman" w:hAnsi="Calibri" w:cs="Times New Roman"/>
          <w:bCs/>
          <w:sz w:val="24"/>
          <w:szCs w:val="24"/>
        </w:rPr>
        <w:t xml:space="preserve">Have a board discussion on how your mission and work is a part of achieving the common good.  </w:t>
      </w:r>
    </w:p>
    <w:p w:rsidR="00CC0B04" w:rsidRDefault="00CC0B04" w:rsidP="00CC0B04"/>
    <w:p w:rsidR="008D27FB" w:rsidRPr="008D27FB" w:rsidRDefault="008D27FB" w:rsidP="008D27FB">
      <w:pPr>
        <w:spacing w:before="100" w:beforeAutospacing="1" w:after="100" w:afterAutospacing="1" w:line="240" w:lineRule="auto"/>
        <w:ind w:left="144"/>
        <w:rPr>
          <w:rFonts w:ascii="Calibri" w:eastAsia="Calibri" w:hAnsi="Calibri" w:cs="Times New Roman"/>
          <w:b/>
          <w:noProof/>
          <w:sz w:val="40"/>
          <w:szCs w:val="40"/>
        </w:rPr>
      </w:pPr>
      <w:r w:rsidRPr="008D27FB">
        <w:rPr>
          <w:rFonts w:ascii="Calibri" w:eastAsia="Calibri" w:hAnsi="Calibri" w:cs="Times New Roman"/>
          <w:b/>
          <w:noProof/>
          <w:sz w:val="40"/>
          <w:szCs w:val="40"/>
        </w:rPr>
        <w:br w:type="page"/>
      </w:r>
    </w:p>
    <w:p w:rsidR="00793F07" w:rsidRPr="008D27FB" w:rsidRDefault="00BE3220" w:rsidP="00793F07">
      <w:pPr>
        <w:spacing w:before="100" w:beforeAutospacing="1" w:afterLines="280" w:after="672" w:afterAutospacing="1" w:line="240" w:lineRule="auto"/>
        <w:rPr>
          <w:rFonts w:ascii="Calibri" w:eastAsia="Calibri" w:hAnsi="Calibri" w:cs="Times New Roman"/>
          <w:b/>
          <w:color w:val="1F497D"/>
          <w:sz w:val="32"/>
          <w:szCs w:val="36"/>
        </w:rPr>
      </w:pPr>
      <w:r w:rsidRPr="008D27FB">
        <w:rPr>
          <w:rFonts w:ascii="Calibri" w:eastAsia="Calibri" w:hAnsi="Calibri" w:cs="Times New Roman"/>
          <w:b/>
          <w:color w:val="1F497D"/>
          <w:sz w:val="32"/>
          <w:szCs w:val="36"/>
        </w:rPr>
        <w:t>Individual Board Members: Fund Development Plan</w:t>
      </w:r>
    </w:p>
    <w:p w:rsidR="00793F07" w:rsidRPr="008D27FB" w:rsidRDefault="00793F07" w:rsidP="00793F07">
      <w:pPr>
        <w:spacing w:after="0" w:line="240" w:lineRule="auto"/>
        <w:rPr>
          <w:rFonts w:ascii="Calibri" w:eastAsia="Times New Roman" w:hAnsi="Calibri" w:cs="Times New Roman"/>
        </w:rPr>
      </w:pPr>
      <w:r w:rsidRPr="008D27FB">
        <w:rPr>
          <w:rFonts w:ascii="Calibri" w:eastAsia="Times New Roman" w:hAnsi="Calibri" w:cs="Times New Roman"/>
        </w:rPr>
        <w:t>Organization X’s annual budget consists almost exclusively of fundraising from individuals, foundations and corporations.  In any given year, we must raise about $--------- just from fundraising alone.  In order to maintain a successful fundraising campaign, all board members are expected to make their own personal gift and to participate in some of the ac</w:t>
      </w:r>
      <w:r>
        <w:rPr>
          <w:rFonts w:ascii="Calibri" w:eastAsia="Times New Roman" w:hAnsi="Calibri" w:cs="Times New Roman"/>
        </w:rPr>
        <w:t xml:space="preserve">tivities of donor development. </w:t>
      </w:r>
    </w:p>
    <w:p w:rsidR="00793F07" w:rsidRPr="008D27FB" w:rsidRDefault="00793F07" w:rsidP="00793F07">
      <w:pPr>
        <w:spacing w:after="0" w:line="240" w:lineRule="auto"/>
        <w:rPr>
          <w:rFonts w:ascii="Calibri" w:eastAsia="Times New Roman" w:hAnsi="Calibri" w:cs="Times New Roman"/>
        </w:rPr>
      </w:pPr>
    </w:p>
    <w:p w:rsidR="00793F07" w:rsidRPr="008D27FB" w:rsidRDefault="00793F07" w:rsidP="00793F07">
      <w:pPr>
        <w:spacing w:after="0" w:line="240" w:lineRule="auto"/>
        <w:rPr>
          <w:rFonts w:ascii="Calibri" w:eastAsia="Times New Roman" w:hAnsi="Calibri" w:cs="Times New Roman"/>
          <w:b/>
        </w:rPr>
      </w:pPr>
      <w:r w:rsidRPr="008D27FB">
        <w:rPr>
          <w:rFonts w:ascii="Calibri" w:eastAsia="Times New Roman" w:hAnsi="Calibri" w:cs="Times New Roman"/>
          <w:b/>
        </w:rPr>
        <w:t>Please complete this as your own fundraising plan, by confirming your personal gift, choosing the donor development activities you will participate in, and setting goals in those areas.  Please make sure your plan is completed by the next board meeting.</w:t>
      </w:r>
    </w:p>
    <w:p w:rsidR="00793F07" w:rsidRPr="008D27FB" w:rsidRDefault="00793F07" w:rsidP="00793F07">
      <w:pPr>
        <w:spacing w:after="0" w:line="240" w:lineRule="auto"/>
        <w:rPr>
          <w:rFonts w:ascii="Calibri" w:eastAsia="Times New Roman" w:hAnsi="Calibri" w:cs="Times New Roman"/>
        </w:rPr>
      </w:pPr>
    </w:p>
    <w:p w:rsidR="00793F07" w:rsidRDefault="00793F07" w:rsidP="005B628F">
      <w:pPr>
        <w:numPr>
          <w:ilvl w:val="0"/>
          <w:numId w:val="3"/>
        </w:numPr>
        <w:spacing w:after="0" w:line="240" w:lineRule="auto"/>
        <w:rPr>
          <w:rFonts w:ascii="Calibri" w:eastAsia="Times New Roman" w:hAnsi="Calibri" w:cs="Times New Roman"/>
        </w:rPr>
      </w:pPr>
      <w:r w:rsidRPr="008D27FB">
        <w:rPr>
          <w:rFonts w:ascii="Calibri" w:eastAsia="Times New Roman" w:hAnsi="Calibri" w:cs="Times New Roman"/>
          <w:i/>
          <w:u w:val="single"/>
        </w:rPr>
        <w:t>Make a personal donation</w:t>
      </w:r>
      <w:r w:rsidRPr="008D27FB">
        <w:rPr>
          <w:rFonts w:ascii="Calibri" w:eastAsia="Times New Roman" w:hAnsi="Calibri" w:cs="Times New Roman"/>
        </w:rPr>
        <w:t xml:space="preserve">.  Board members of Organization X are each expected to make an annual gift in an amount that is personally significant to them.  There is no minimum amount - we ask that you consider an amount that represents the largest charitable donation you would make in the year. To make this gift, consider pledging an amount early in the year, and making pledge payments to achieve this amount.   </w:t>
      </w:r>
    </w:p>
    <w:p w:rsidR="00793F07" w:rsidRPr="008D27FB" w:rsidRDefault="00793F07" w:rsidP="00793F07">
      <w:pPr>
        <w:spacing w:after="0" w:line="240" w:lineRule="auto"/>
        <w:ind w:left="720"/>
        <w:rPr>
          <w:rFonts w:ascii="Calibri" w:eastAsia="Times New Roman" w:hAnsi="Calibri" w:cs="Times New Roman"/>
        </w:rPr>
      </w:pPr>
    </w:p>
    <w:p w:rsidR="00793F07" w:rsidRPr="005B628F" w:rsidRDefault="001D4E34" w:rsidP="005B628F">
      <w:pPr>
        <w:spacing w:after="0" w:line="240" w:lineRule="auto"/>
        <w:ind w:firstLine="720"/>
        <w:rPr>
          <w:rFonts w:ascii="Calibri" w:eastAsia="Times New Roman" w:hAnsi="Calibri" w:cs="Times New Roman"/>
          <w:b/>
          <w:i/>
          <w:color w:val="1F497D"/>
          <w:u w:val="single"/>
        </w:rPr>
      </w:pPr>
      <w:r w:rsidRPr="005B628F">
        <w:rPr>
          <w:rFonts w:ascii="Calibri" w:eastAsia="Times New Roman" w:hAnsi="Calibri" w:cs="Times New Roman"/>
          <w:b/>
          <w:i/>
          <w:color w:val="1F497D"/>
        </w:rPr>
        <w:t>My personal donation for 2018</w:t>
      </w:r>
      <w:r w:rsidR="00793F07" w:rsidRPr="005B628F">
        <w:rPr>
          <w:rFonts w:ascii="Calibri" w:eastAsia="Times New Roman" w:hAnsi="Calibri" w:cs="Times New Roman"/>
          <w:b/>
          <w:i/>
          <w:color w:val="1F497D"/>
        </w:rPr>
        <w:t>:</w:t>
      </w:r>
      <w:r w:rsidR="005B628F" w:rsidRPr="005B628F">
        <w:rPr>
          <w:rFonts w:ascii="Calibri" w:eastAsia="Times New Roman" w:hAnsi="Calibri" w:cs="Times New Roman"/>
          <w:b/>
          <w:i/>
          <w:color w:val="1F497D"/>
        </w:rPr>
        <w:t xml:space="preserve"> </w:t>
      </w:r>
      <w:r w:rsidR="005B628F" w:rsidRPr="005B628F">
        <w:rPr>
          <w:rFonts w:ascii="Calibri" w:eastAsia="Times New Roman" w:hAnsi="Calibri" w:cs="Times New Roman"/>
          <w:color w:val="1F497D"/>
        </w:rPr>
        <w:t>$</w:t>
      </w:r>
      <w:r w:rsidR="00793F07" w:rsidRPr="005B628F">
        <w:rPr>
          <w:rFonts w:ascii="Calibri" w:eastAsia="Times New Roman" w:hAnsi="Calibri" w:cs="Times New Roman"/>
          <w:b/>
          <w:i/>
          <w:color w:val="1F497D"/>
          <w:u w:val="single"/>
        </w:rPr>
        <w:tab/>
      </w:r>
      <w:r w:rsidR="005B628F" w:rsidRPr="005B628F">
        <w:rPr>
          <w:rFonts w:ascii="Calibri" w:eastAsia="Times New Roman" w:hAnsi="Calibri" w:cs="Times New Roman"/>
          <w:b/>
          <w:i/>
          <w:color w:val="1F497D"/>
          <w:u w:val="single"/>
        </w:rPr>
        <w:t>__</w:t>
      </w:r>
    </w:p>
    <w:p w:rsidR="00793F07" w:rsidRPr="008D27FB" w:rsidRDefault="00793F07" w:rsidP="00793F07">
      <w:pPr>
        <w:spacing w:after="0" w:line="240" w:lineRule="auto"/>
        <w:ind w:left="720"/>
        <w:rPr>
          <w:rFonts w:ascii="Calibri" w:eastAsia="Times New Roman" w:hAnsi="Calibri" w:cs="Times New Roman"/>
          <w:b/>
          <w:u w:val="single"/>
        </w:rPr>
      </w:pPr>
    </w:p>
    <w:p w:rsidR="00793F07" w:rsidRPr="008D27FB" w:rsidRDefault="00793F07" w:rsidP="005B628F">
      <w:pPr>
        <w:numPr>
          <w:ilvl w:val="0"/>
          <w:numId w:val="3"/>
        </w:numPr>
        <w:spacing w:after="0" w:line="240" w:lineRule="auto"/>
        <w:rPr>
          <w:rFonts w:ascii="Calibri" w:eastAsia="Times New Roman" w:hAnsi="Calibri" w:cs="Times New Roman"/>
        </w:rPr>
      </w:pPr>
      <w:r w:rsidRPr="008D27FB">
        <w:rPr>
          <w:rFonts w:ascii="Calibri" w:eastAsia="Times New Roman" w:hAnsi="Calibri" w:cs="Times New Roman"/>
          <w:i/>
          <w:u w:val="single"/>
        </w:rPr>
        <w:t>Provide a list of prospects for donor cultivation and solicitation</w:t>
      </w:r>
      <w:r w:rsidRPr="008D27FB">
        <w:rPr>
          <w:rFonts w:ascii="Calibri" w:eastAsia="Times New Roman" w:hAnsi="Calibri" w:cs="Times New Roman"/>
          <w:i/>
        </w:rPr>
        <w:t>.</w:t>
      </w:r>
      <w:r w:rsidRPr="008D27FB">
        <w:rPr>
          <w:rFonts w:ascii="Calibri" w:eastAsia="Times New Roman" w:hAnsi="Calibri" w:cs="Times New Roman"/>
        </w:rPr>
        <w:t xml:space="preserve">  The Development Director will work one-on-one with you to develop an effective strategy for inviting your family, friends or colleagues to support the work of Organization X.</w:t>
      </w:r>
    </w:p>
    <w:p w:rsidR="00793F07" w:rsidRPr="008D27FB" w:rsidRDefault="00793F07" w:rsidP="00793F07">
      <w:pPr>
        <w:spacing w:after="0" w:line="360" w:lineRule="auto"/>
        <w:ind w:left="720"/>
        <w:rPr>
          <w:rFonts w:ascii="Calibri" w:eastAsia="Times New Roman" w:hAnsi="Calibri" w:cs="Times New Roman"/>
          <w:u w:val="single"/>
        </w:rPr>
      </w:pPr>
      <w:r w:rsidRPr="008D27FB">
        <w:rPr>
          <w:rFonts w:ascii="Calibri" w:eastAsia="Times New Roman" w:hAnsi="Calibri" w:cs="Times New Roman"/>
          <w:b/>
        </w:rPr>
        <w:t>List of Prospects:</w:t>
      </w:r>
      <w:r w:rsidRPr="008D27FB">
        <w:rPr>
          <w:rFonts w:ascii="Calibri" w:eastAsia="Times New Roman" w:hAnsi="Calibri" w:cs="Times New Roman"/>
          <w:b/>
        </w:rPr>
        <w:tab/>
      </w:r>
      <w:r w:rsidRPr="008D27FB">
        <w:rPr>
          <w:rFonts w:ascii="Calibri" w:eastAsia="Times New Roman" w:hAnsi="Calibri" w:cs="Times New Roman"/>
        </w:rPr>
        <w:t>1.</w:t>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360" w:lineRule="auto"/>
        <w:ind w:left="720"/>
        <w:rPr>
          <w:rFonts w:ascii="Calibri" w:eastAsia="Times New Roman" w:hAnsi="Calibri" w:cs="Times New Roman"/>
        </w:rPr>
      </w:pP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t>2.</w:t>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360" w:lineRule="auto"/>
        <w:ind w:left="720"/>
        <w:rPr>
          <w:rFonts w:ascii="Calibri" w:eastAsia="Times New Roman" w:hAnsi="Calibri" w:cs="Times New Roman"/>
        </w:rPr>
      </w:pP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t>3.</w:t>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360" w:lineRule="auto"/>
        <w:ind w:left="720"/>
        <w:rPr>
          <w:rFonts w:ascii="Calibri" w:eastAsia="Times New Roman" w:hAnsi="Calibri" w:cs="Times New Roman"/>
        </w:rPr>
      </w:pP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t>4.</w:t>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360" w:lineRule="auto"/>
        <w:ind w:left="720"/>
        <w:rPr>
          <w:rFonts w:ascii="Calibri" w:eastAsia="Times New Roman" w:hAnsi="Calibri" w:cs="Times New Roman"/>
        </w:rPr>
      </w:pP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t>5.</w:t>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240" w:lineRule="auto"/>
        <w:ind w:left="720"/>
        <w:rPr>
          <w:rFonts w:ascii="Calibri" w:eastAsia="Times New Roman" w:hAnsi="Calibri" w:cs="Times New Roman"/>
        </w:rPr>
      </w:pPr>
    </w:p>
    <w:p w:rsidR="00793F07" w:rsidRPr="008D27FB" w:rsidRDefault="00793F07" w:rsidP="005B628F">
      <w:pPr>
        <w:numPr>
          <w:ilvl w:val="0"/>
          <w:numId w:val="3"/>
        </w:numPr>
        <w:spacing w:after="0" w:line="240" w:lineRule="auto"/>
        <w:rPr>
          <w:rFonts w:ascii="Calibri" w:eastAsia="Times New Roman" w:hAnsi="Calibri" w:cs="Times New Roman"/>
          <w:b/>
          <w:u w:val="single"/>
        </w:rPr>
      </w:pPr>
      <w:r w:rsidRPr="008D27FB">
        <w:rPr>
          <w:rFonts w:ascii="Calibri" w:eastAsia="Times New Roman" w:hAnsi="Calibri" w:cs="Times New Roman"/>
          <w:i/>
          <w:u w:val="single"/>
        </w:rPr>
        <w:t>Participate in donor meetings</w:t>
      </w:r>
      <w:r w:rsidRPr="008D27FB">
        <w:rPr>
          <w:rFonts w:ascii="Calibri" w:eastAsia="Times New Roman" w:hAnsi="Calibri" w:cs="Times New Roman"/>
          <w:i/>
        </w:rPr>
        <w:t>.</w:t>
      </w:r>
      <w:r w:rsidRPr="008D27FB">
        <w:rPr>
          <w:rFonts w:ascii="Calibri" w:eastAsia="Times New Roman" w:hAnsi="Calibri" w:cs="Times New Roman"/>
        </w:rPr>
        <w:t xml:space="preserve">  Many of our solicitations to major donors and prospects include a face-to-face meeting.  Board Members can play a key role in these meetings, by sharing their reasons for supporting Organization X. </w:t>
      </w:r>
    </w:p>
    <w:p w:rsidR="00793F07" w:rsidRPr="008D27FB" w:rsidRDefault="00BE3220" w:rsidP="00BE3220">
      <w:pPr>
        <w:spacing w:after="0" w:line="240" w:lineRule="auto"/>
        <w:ind w:left="720"/>
        <w:rPr>
          <w:rFonts w:ascii="Calibri" w:eastAsia="Times New Roman" w:hAnsi="Calibri" w:cs="Times New Roman"/>
          <w:b/>
          <w:u w:val="single"/>
        </w:rPr>
      </w:pPr>
      <w:r>
        <w:rPr>
          <w:rFonts w:ascii="Calibri" w:eastAsia="Times New Roman" w:hAnsi="Calibri" w:cs="Times New Roman"/>
          <w:b/>
        </w:rPr>
        <w:br/>
      </w:r>
      <w:r w:rsidR="00793F07" w:rsidRPr="008D27FB">
        <w:rPr>
          <w:rFonts w:ascii="Calibri" w:eastAsia="Times New Roman" w:hAnsi="Calibri" w:cs="Times New Roman"/>
          <w:b/>
        </w:rPr>
        <w:t>I am interested in attending donor meetings:</w:t>
      </w:r>
      <w:r w:rsidR="00793F07" w:rsidRPr="008D27FB">
        <w:rPr>
          <w:rFonts w:ascii="Calibri" w:eastAsia="Times New Roman" w:hAnsi="Calibri" w:cs="Times New Roman"/>
          <w:b/>
        </w:rPr>
        <w:tab/>
      </w:r>
      <w:r w:rsidR="00793F07">
        <w:rPr>
          <w:rFonts w:ascii="Calibri" w:eastAsia="Times New Roman" w:hAnsi="Calibri" w:cs="Times New Roman"/>
          <w:b/>
        </w:rPr>
        <w:t xml:space="preserve">YES  </w:t>
      </w:r>
      <w:r w:rsidR="00793F07">
        <w:rPr>
          <w:rFonts w:ascii="Calibri" w:eastAsia="Times New Roman" w:hAnsi="Calibri" w:cs="Times New Roman"/>
          <w:b/>
        </w:rPr>
        <w:tab/>
        <w:t>NO</w:t>
      </w:r>
      <w:r w:rsidR="00793F07">
        <w:rPr>
          <w:rFonts w:ascii="Calibri" w:eastAsia="Times New Roman" w:hAnsi="Calibri" w:cs="Times New Roman"/>
          <w:b/>
        </w:rPr>
        <w:tab/>
      </w:r>
    </w:p>
    <w:p w:rsidR="00793F07" w:rsidRPr="008D27FB" w:rsidRDefault="00BE3220" w:rsidP="00793F07">
      <w:pPr>
        <w:spacing w:after="0" w:line="240" w:lineRule="auto"/>
        <w:ind w:left="720"/>
        <w:rPr>
          <w:rFonts w:ascii="Calibri" w:eastAsia="Times New Roman" w:hAnsi="Calibri" w:cs="Times New Roman"/>
          <w:u w:val="single"/>
        </w:rPr>
      </w:pPr>
      <w:r>
        <w:rPr>
          <w:rFonts w:ascii="Calibri" w:eastAsia="Times New Roman" w:hAnsi="Calibri" w:cs="Times New Roman"/>
        </w:rPr>
        <w:br/>
      </w:r>
      <w:r w:rsidR="00793F07">
        <w:rPr>
          <w:rFonts w:ascii="Calibri" w:eastAsia="Times New Roman" w:hAnsi="Calibri" w:cs="Times New Roman"/>
        </w:rPr>
        <w:t>The best times for me are</w:t>
      </w:r>
      <w:proofErr w:type="gramStart"/>
      <w:r w:rsidR="00793F07">
        <w:rPr>
          <w:rFonts w:ascii="Calibri" w:eastAsia="Times New Roman" w:hAnsi="Calibri" w:cs="Times New Roman"/>
        </w:rPr>
        <w:t>:_</w:t>
      </w:r>
      <w:proofErr w:type="gramEnd"/>
      <w:r w:rsidR="00793F07">
        <w:rPr>
          <w:rFonts w:ascii="Calibri" w:eastAsia="Times New Roman" w:hAnsi="Calibri" w:cs="Times New Roman"/>
        </w:rPr>
        <w:t>____________________________</w:t>
      </w:r>
    </w:p>
    <w:p w:rsidR="00793F07" w:rsidRPr="008D27FB" w:rsidRDefault="00793F07" w:rsidP="00793F07">
      <w:pPr>
        <w:spacing w:after="0" w:line="240" w:lineRule="auto"/>
        <w:ind w:left="720"/>
        <w:rPr>
          <w:rFonts w:ascii="Calibri" w:eastAsia="Times New Roman" w:hAnsi="Calibri" w:cs="Times New Roman"/>
          <w:b/>
          <w:u w:val="single"/>
        </w:rPr>
      </w:pPr>
    </w:p>
    <w:p w:rsidR="00793F07" w:rsidRPr="008D27FB" w:rsidRDefault="00793F07" w:rsidP="005B628F">
      <w:pPr>
        <w:numPr>
          <w:ilvl w:val="0"/>
          <w:numId w:val="3"/>
        </w:numPr>
        <w:spacing w:after="0" w:line="240" w:lineRule="auto"/>
        <w:rPr>
          <w:rFonts w:ascii="Calibri" w:eastAsia="Times New Roman" w:hAnsi="Calibri" w:cs="Times New Roman"/>
        </w:rPr>
      </w:pPr>
      <w:r w:rsidRPr="008D27FB">
        <w:rPr>
          <w:rFonts w:ascii="Calibri" w:eastAsia="Times New Roman" w:hAnsi="Calibri" w:cs="Times New Roman"/>
          <w:i/>
          <w:u w:val="single"/>
        </w:rPr>
        <w:t>Invite friends and family to participate in our Special Events</w:t>
      </w:r>
      <w:r w:rsidRPr="008D27FB">
        <w:rPr>
          <w:rFonts w:ascii="Calibri" w:eastAsia="Times New Roman" w:hAnsi="Calibri" w:cs="Times New Roman"/>
          <w:i/>
        </w:rPr>
        <w:t xml:space="preserve">.  </w:t>
      </w:r>
      <w:r w:rsidRPr="008D27FB">
        <w:rPr>
          <w:rFonts w:ascii="Calibri" w:eastAsia="Times New Roman" w:hAnsi="Calibri" w:cs="Times New Roman"/>
        </w:rPr>
        <w:t xml:space="preserve">This includes </w:t>
      </w:r>
      <w:r>
        <w:rPr>
          <w:rFonts w:ascii="Calibri" w:eastAsia="Times New Roman" w:hAnsi="Calibri" w:cs="Times New Roman"/>
        </w:rPr>
        <w:t xml:space="preserve">[name events] </w:t>
      </w:r>
      <w:r w:rsidRPr="008D27FB">
        <w:rPr>
          <w:rFonts w:ascii="Calibri" w:eastAsia="Times New Roman" w:hAnsi="Calibri" w:cs="Times New Roman"/>
        </w:rPr>
        <w:t>and selling tickets to such events.</w:t>
      </w:r>
    </w:p>
    <w:p w:rsidR="00BE3220" w:rsidRDefault="00BE3220" w:rsidP="00793F07">
      <w:pPr>
        <w:spacing w:after="0" w:line="240" w:lineRule="auto"/>
        <w:ind w:left="720"/>
        <w:rPr>
          <w:rFonts w:ascii="Calibri" w:eastAsia="Times New Roman" w:hAnsi="Calibri" w:cs="Times New Roman"/>
          <w:b/>
        </w:rPr>
      </w:pPr>
    </w:p>
    <w:p w:rsidR="00793F07" w:rsidRPr="008D27FB" w:rsidRDefault="00793F07" w:rsidP="00793F07">
      <w:pPr>
        <w:spacing w:after="0" w:line="240" w:lineRule="auto"/>
        <w:ind w:left="720"/>
        <w:rPr>
          <w:rFonts w:ascii="Calibri" w:eastAsia="Times New Roman" w:hAnsi="Calibri" w:cs="Times New Roman"/>
          <w:u w:val="single"/>
        </w:rPr>
      </w:pPr>
      <w:r w:rsidRPr="008D27FB">
        <w:rPr>
          <w:rFonts w:ascii="Calibri" w:eastAsia="Times New Roman" w:hAnsi="Calibri" w:cs="Times New Roman"/>
          <w:b/>
        </w:rPr>
        <w:t>I will raise funds for the following:</w:t>
      </w:r>
      <w:r w:rsidRPr="008D27FB">
        <w:rPr>
          <w:rFonts w:ascii="Calibri" w:eastAsia="Times New Roman" w:hAnsi="Calibri" w:cs="Times New Roman"/>
          <w:b/>
        </w:rPr>
        <w:tab/>
      </w:r>
      <w:r w:rsidRPr="008D27FB">
        <w:rPr>
          <w:rFonts w:ascii="Calibri" w:eastAsia="Times New Roman" w:hAnsi="Calibri" w:cs="Times New Roman"/>
          <w:b/>
        </w:rPr>
        <w:tab/>
      </w:r>
      <w:r>
        <w:rPr>
          <w:rFonts w:ascii="Calibri" w:eastAsia="Times New Roman" w:hAnsi="Calibri" w:cs="Times New Roman"/>
        </w:rPr>
        <w:t>EVENT NAME</w:t>
      </w:r>
      <w:r w:rsidRPr="008D27FB">
        <w:rPr>
          <w:rFonts w:ascii="Calibri" w:eastAsia="Times New Roman" w:hAnsi="Calibri" w:cs="Times New Roman"/>
        </w:rPr>
        <w:t>:</w:t>
      </w:r>
      <w:r w:rsidRPr="008D27FB">
        <w:rPr>
          <w:rFonts w:ascii="Calibri" w:eastAsia="Times New Roman" w:hAnsi="Calibri" w:cs="Times New Roman"/>
        </w:rPr>
        <w:tab/>
      </w:r>
      <w:r>
        <w:rPr>
          <w:rFonts w:ascii="Calibri" w:eastAsia="Times New Roman" w:hAnsi="Calibri" w:cs="Times New Roman"/>
          <w:b/>
        </w:rPr>
        <w:t xml:space="preserve">YES  </w:t>
      </w:r>
      <w:r>
        <w:rPr>
          <w:rFonts w:ascii="Calibri" w:eastAsia="Times New Roman" w:hAnsi="Calibri" w:cs="Times New Roman"/>
          <w:b/>
        </w:rPr>
        <w:tab/>
        <w:t>NO</w:t>
      </w:r>
      <w:r>
        <w:rPr>
          <w:rFonts w:ascii="Calibri" w:eastAsia="Times New Roman" w:hAnsi="Calibri" w:cs="Times New Roman"/>
          <w:b/>
        </w:rPr>
        <w:tab/>
      </w:r>
    </w:p>
    <w:p w:rsidR="00793F07" w:rsidRPr="008D27FB" w:rsidRDefault="00793F07" w:rsidP="00793F07">
      <w:pPr>
        <w:spacing w:after="0" w:line="240" w:lineRule="auto"/>
        <w:ind w:left="720"/>
        <w:rPr>
          <w:rFonts w:ascii="Calibri" w:eastAsia="Times New Roman" w:hAnsi="Calibri" w:cs="Times New Roman"/>
          <w:b/>
          <w:u w:val="single"/>
        </w:rPr>
      </w:pP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Pr>
          <w:rFonts w:ascii="Calibri" w:eastAsia="Times New Roman" w:hAnsi="Calibri" w:cs="Times New Roman"/>
        </w:rPr>
        <w:t>EVENT NAME</w:t>
      </w:r>
      <w:r w:rsidRPr="008D27FB">
        <w:rPr>
          <w:rFonts w:ascii="Calibri" w:eastAsia="Times New Roman" w:hAnsi="Calibri" w:cs="Times New Roman"/>
        </w:rPr>
        <w:t>:</w:t>
      </w:r>
      <w:r w:rsidRPr="008D27FB">
        <w:rPr>
          <w:rFonts w:ascii="Calibri" w:eastAsia="Times New Roman" w:hAnsi="Calibri" w:cs="Times New Roman"/>
        </w:rPr>
        <w:tab/>
      </w:r>
      <w:r>
        <w:rPr>
          <w:rFonts w:ascii="Calibri" w:eastAsia="Times New Roman" w:hAnsi="Calibri" w:cs="Times New Roman"/>
          <w:b/>
        </w:rPr>
        <w:t xml:space="preserve">YES  </w:t>
      </w:r>
      <w:r>
        <w:rPr>
          <w:rFonts w:ascii="Calibri" w:eastAsia="Times New Roman" w:hAnsi="Calibri" w:cs="Times New Roman"/>
          <w:b/>
        </w:rPr>
        <w:tab/>
        <w:t>NO</w:t>
      </w:r>
      <w:r>
        <w:rPr>
          <w:rFonts w:ascii="Calibri" w:eastAsia="Times New Roman" w:hAnsi="Calibri" w:cs="Times New Roman"/>
          <w:b/>
        </w:rPr>
        <w:tab/>
      </w:r>
    </w:p>
    <w:p w:rsidR="00BE3220" w:rsidRDefault="00BE3220" w:rsidP="00793F07">
      <w:pPr>
        <w:spacing w:after="0" w:line="240" w:lineRule="auto"/>
        <w:ind w:firstLine="720"/>
        <w:rPr>
          <w:rFonts w:ascii="Calibri" w:eastAsia="Times New Roman" w:hAnsi="Calibri" w:cs="Times New Roman"/>
          <w:b/>
        </w:rPr>
      </w:pPr>
    </w:p>
    <w:p w:rsidR="00BE3220" w:rsidRDefault="00793F07" w:rsidP="00BE3220">
      <w:pPr>
        <w:spacing w:after="0" w:line="240" w:lineRule="auto"/>
        <w:ind w:firstLine="720"/>
        <w:rPr>
          <w:rFonts w:ascii="Calibri" w:eastAsia="Times New Roman" w:hAnsi="Calibri" w:cs="Times New Roman"/>
          <w:b/>
        </w:rPr>
      </w:pPr>
      <w:r w:rsidRPr="008D27FB">
        <w:rPr>
          <w:rFonts w:ascii="Calibri" w:eastAsia="Times New Roman" w:hAnsi="Calibri" w:cs="Times New Roman"/>
          <w:b/>
        </w:rPr>
        <w:t>I will sell tickets for special events:</w:t>
      </w:r>
      <w:r w:rsidRPr="008D27FB">
        <w:rPr>
          <w:rFonts w:ascii="Calibri" w:eastAsia="Times New Roman" w:hAnsi="Calibri" w:cs="Times New Roman"/>
          <w:b/>
        </w:rPr>
        <w:tab/>
      </w:r>
      <w:r w:rsidRPr="008D27FB">
        <w:rPr>
          <w:rFonts w:ascii="Calibri" w:eastAsia="Times New Roman" w:hAnsi="Calibri" w:cs="Times New Roman"/>
          <w:b/>
        </w:rPr>
        <w:tab/>
      </w:r>
      <w:r>
        <w:rPr>
          <w:rFonts w:ascii="Calibri" w:eastAsia="Times New Roman" w:hAnsi="Calibri" w:cs="Times New Roman"/>
        </w:rPr>
        <w:t>EVENT NAME</w:t>
      </w:r>
      <w:r w:rsidRPr="008D27FB">
        <w:rPr>
          <w:rFonts w:ascii="Calibri" w:eastAsia="Times New Roman" w:hAnsi="Calibri" w:cs="Times New Roman"/>
        </w:rPr>
        <w:t>:</w:t>
      </w:r>
      <w:r w:rsidRPr="008D27FB">
        <w:rPr>
          <w:rFonts w:ascii="Calibri" w:eastAsia="Times New Roman" w:hAnsi="Calibri" w:cs="Times New Roman"/>
        </w:rPr>
        <w:tab/>
      </w:r>
      <w:r>
        <w:rPr>
          <w:rFonts w:ascii="Calibri" w:eastAsia="Times New Roman" w:hAnsi="Calibri" w:cs="Times New Roman"/>
          <w:b/>
        </w:rPr>
        <w:t xml:space="preserve">YES  </w:t>
      </w:r>
      <w:r>
        <w:rPr>
          <w:rFonts w:ascii="Calibri" w:eastAsia="Times New Roman" w:hAnsi="Calibri" w:cs="Times New Roman"/>
          <w:b/>
        </w:rPr>
        <w:tab/>
        <w:t>NO</w:t>
      </w:r>
      <w:r>
        <w:rPr>
          <w:rFonts w:ascii="Calibri" w:eastAsia="Times New Roman" w:hAnsi="Calibri" w:cs="Times New Roman"/>
          <w:b/>
        </w:rPr>
        <w:tab/>
      </w:r>
    </w:p>
    <w:p w:rsidR="00BE3220" w:rsidRDefault="00BE3220" w:rsidP="00BE3220">
      <w:pPr>
        <w:spacing w:after="0" w:line="240" w:lineRule="auto"/>
        <w:ind w:firstLine="720"/>
        <w:rPr>
          <w:rFonts w:ascii="Calibri" w:eastAsia="Times New Roman" w:hAnsi="Calibri" w:cs="Times New Roman"/>
          <w:b/>
        </w:rPr>
      </w:pPr>
    </w:p>
    <w:p w:rsidR="00793F07" w:rsidRPr="005B628F" w:rsidRDefault="005B628F" w:rsidP="00BE3220">
      <w:pPr>
        <w:spacing w:after="0" w:line="240" w:lineRule="auto"/>
        <w:ind w:firstLine="720"/>
        <w:rPr>
          <w:rFonts w:ascii="Calibri" w:eastAsia="Times New Roman" w:hAnsi="Calibri" w:cs="Times New Roman"/>
          <w:b/>
          <w:color w:val="1F497D"/>
        </w:rPr>
      </w:pPr>
      <w:r w:rsidRPr="005B628F">
        <w:rPr>
          <w:rFonts w:ascii="Calibri" w:eastAsia="Times New Roman" w:hAnsi="Calibri" w:cs="Times New Roman"/>
          <w:b/>
          <w:i/>
          <w:color w:val="1F497D"/>
        </w:rPr>
        <w:t xml:space="preserve">My </w:t>
      </w:r>
      <w:r w:rsidR="00793F07" w:rsidRPr="005B628F">
        <w:rPr>
          <w:rFonts w:ascii="Calibri" w:eastAsia="Times New Roman" w:hAnsi="Calibri" w:cs="Times New Roman"/>
          <w:b/>
          <w:i/>
          <w:color w:val="1F497D"/>
        </w:rPr>
        <w:t xml:space="preserve">goal to raise through special events: </w:t>
      </w:r>
      <w:r w:rsidR="00793F07" w:rsidRPr="005B628F">
        <w:rPr>
          <w:rFonts w:ascii="Calibri" w:eastAsia="Times New Roman" w:hAnsi="Calibri" w:cs="Times New Roman"/>
          <w:color w:val="1F497D"/>
        </w:rPr>
        <w:t>$</w:t>
      </w:r>
      <w:r w:rsidR="00793F07" w:rsidRPr="005B628F">
        <w:rPr>
          <w:rFonts w:ascii="Calibri" w:eastAsia="Times New Roman" w:hAnsi="Calibri" w:cs="Times New Roman"/>
          <w:b/>
          <w:i/>
          <w:color w:val="1F497D"/>
        </w:rPr>
        <w:t>________</w:t>
      </w:r>
    </w:p>
    <w:p w:rsidR="00793F07" w:rsidRPr="008D27FB" w:rsidRDefault="00793F07" w:rsidP="00793F07">
      <w:pPr>
        <w:keepNext/>
        <w:spacing w:after="0" w:line="240" w:lineRule="auto"/>
        <w:ind w:left="720"/>
        <w:jc w:val="right"/>
        <w:outlineLvl w:val="5"/>
        <w:rPr>
          <w:rFonts w:ascii="Calibri" w:eastAsia="Times New Roman" w:hAnsi="Calibri" w:cs="Times New Roman"/>
          <w:b/>
        </w:rPr>
      </w:pPr>
    </w:p>
    <w:p w:rsidR="00793F07" w:rsidRPr="008D27FB" w:rsidRDefault="00793F07" w:rsidP="00793F07">
      <w:pPr>
        <w:keepNext/>
        <w:spacing w:after="0" w:line="240" w:lineRule="auto"/>
        <w:ind w:left="720"/>
        <w:jc w:val="right"/>
        <w:outlineLvl w:val="5"/>
        <w:rPr>
          <w:rFonts w:ascii="Calibri" w:eastAsia="Times New Roman" w:hAnsi="Calibri" w:cs="Times New Roman"/>
          <w:b/>
        </w:rPr>
      </w:pPr>
    </w:p>
    <w:p w:rsidR="00793F07" w:rsidRPr="008D27FB" w:rsidRDefault="00793F07" w:rsidP="005B628F">
      <w:pPr>
        <w:numPr>
          <w:ilvl w:val="0"/>
          <w:numId w:val="3"/>
        </w:numPr>
        <w:spacing w:after="0" w:line="240" w:lineRule="auto"/>
        <w:rPr>
          <w:rFonts w:ascii="Calibri" w:eastAsia="Times New Roman" w:hAnsi="Calibri" w:cs="Times New Roman"/>
        </w:rPr>
      </w:pPr>
      <w:r w:rsidRPr="008D27FB">
        <w:rPr>
          <w:rFonts w:ascii="Calibri" w:eastAsia="Times New Roman" w:hAnsi="Calibri" w:cs="Times New Roman"/>
          <w:i/>
          <w:u w:val="single"/>
        </w:rPr>
        <w:t>Make thank-you calls to donors and supporters</w:t>
      </w:r>
      <w:r w:rsidRPr="008D27FB">
        <w:rPr>
          <w:rFonts w:ascii="Calibri" w:eastAsia="Times New Roman" w:hAnsi="Calibri" w:cs="Times New Roman"/>
          <w:i/>
        </w:rPr>
        <w:t>.</w:t>
      </w:r>
      <w:r w:rsidRPr="008D27FB">
        <w:rPr>
          <w:rFonts w:ascii="Calibri" w:eastAsia="Times New Roman" w:hAnsi="Calibri" w:cs="Times New Roman"/>
        </w:rPr>
        <w:t xml:space="preserve">  This new program involves calling donors just to say “thanks.”  It’s not a pitch for money, but just an opportunity to thank the donors for their support, answer any questions that they may have, and learn more about the donor. You will be given information and assistance to make these thank you calls.</w:t>
      </w:r>
    </w:p>
    <w:p w:rsidR="00793F07" w:rsidRPr="008D27FB" w:rsidRDefault="005B628F" w:rsidP="00793F07">
      <w:pPr>
        <w:spacing w:after="0" w:line="240" w:lineRule="auto"/>
        <w:ind w:left="720"/>
        <w:rPr>
          <w:rFonts w:ascii="Calibri" w:eastAsia="Times New Roman" w:hAnsi="Calibri" w:cs="Times New Roman"/>
          <w:b/>
          <w:u w:val="single"/>
        </w:rPr>
      </w:pPr>
      <w:r>
        <w:rPr>
          <w:rFonts w:ascii="Calibri" w:eastAsia="Times New Roman" w:hAnsi="Calibri" w:cs="Times New Roman"/>
          <w:b/>
        </w:rPr>
        <w:br/>
      </w:r>
      <w:r w:rsidR="00793F07" w:rsidRPr="008D27FB">
        <w:rPr>
          <w:rFonts w:ascii="Calibri" w:eastAsia="Times New Roman" w:hAnsi="Calibri" w:cs="Times New Roman"/>
          <w:b/>
        </w:rPr>
        <w:t>I will make thank-you calls to donors and supporters:</w:t>
      </w:r>
      <w:r w:rsidR="00793F07" w:rsidRPr="008D27FB">
        <w:rPr>
          <w:rFonts w:ascii="Calibri" w:eastAsia="Times New Roman" w:hAnsi="Calibri" w:cs="Times New Roman"/>
          <w:b/>
        </w:rPr>
        <w:tab/>
      </w:r>
      <w:r w:rsidR="00793F07">
        <w:rPr>
          <w:rFonts w:ascii="Calibri" w:eastAsia="Times New Roman" w:hAnsi="Calibri" w:cs="Times New Roman"/>
          <w:b/>
        </w:rPr>
        <w:t xml:space="preserve">YES  </w:t>
      </w:r>
      <w:r w:rsidR="00793F07">
        <w:rPr>
          <w:rFonts w:ascii="Calibri" w:eastAsia="Times New Roman" w:hAnsi="Calibri" w:cs="Times New Roman"/>
          <w:b/>
        </w:rPr>
        <w:tab/>
        <w:t>NO</w:t>
      </w:r>
      <w:r w:rsidR="00793F07">
        <w:rPr>
          <w:rFonts w:ascii="Calibri" w:eastAsia="Times New Roman" w:hAnsi="Calibri" w:cs="Times New Roman"/>
          <w:b/>
        </w:rPr>
        <w:tab/>
      </w:r>
    </w:p>
    <w:p w:rsidR="00793F07" w:rsidRPr="008D27FB" w:rsidRDefault="00793F07" w:rsidP="00793F07">
      <w:pPr>
        <w:spacing w:after="0" w:line="240" w:lineRule="auto"/>
        <w:ind w:left="720"/>
        <w:rPr>
          <w:rFonts w:ascii="Calibri" w:eastAsia="Times New Roman" w:hAnsi="Calibri" w:cs="Times New Roman"/>
          <w:b/>
        </w:rPr>
      </w:pPr>
    </w:p>
    <w:p w:rsidR="00793F07" w:rsidRPr="008D27FB" w:rsidRDefault="00793F07" w:rsidP="00793F07">
      <w:pPr>
        <w:spacing w:after="0" w:line="240" w:lineRule="auto"/>
        <w:ind w:left="720"/>
        <w:rPr>
          <w:rFonts w:ascii="Calibri" w:eastAsia="Times New Roman" w:hAnsi="Calibri" w:cs="Times New Roman"/>
          <w:b/>
        </w:rPr>
      </w:pPr>
    </w:p>
    <w:p w:rsidR="00793F07" w:rsidRPr="008D27FB" w:rsidRDefault="00793F07" w:rsidP="005B628F">
      <w:pPr>
        <w:numPr>
          <w:ilvl w:val="0"/>
          <w:numId w:val="3"/>
        </w:numPr>
        <w:spacing w:after="0" w:line="240" w:lineRule="auto"/>
        <w:rPr>
          <w:rFonts w:ascii="Calibri" w:eastAsia="Times New Roman" w:hAnsi="Calibri" w:cs="Times New Roman"/>
        </w:rPr>
      </w:pPr>
      <w:r w:rsidRPr="008D27FB">
        <w:rPr>
          <w:rFonts w:ascii="Calibri" w:eastAsia="Times New Roman" w:hAnsi="Calibri" w:cs="Times New Roman"/>
          <w:i/>
          <w:u w:val="single"/>
        </w:rPr>
        <w:t>Host a house party or invite a friend to host a house party</w:t>
      </w:r>
      <w:r w:rsidRPr="008D27FB">
        <w:rPr>
          <w:rFonts w:ascii="Calibri" w:eastAsia="Times New Roman" w:hAnsi="Calibri" w:cs="Times New Roman"/>
          <w:i/>
        </w:rPr>
        <w:t>.</w:t>
      </w:r>
      <w:r w:rsidRPr="008D27FB">
        <w:rPr>
          <w:rFonts w:ascii="Calibri" w:eastAsia="Times New Roman" w:hAnsi="Calibri" w:cs="Times New Roman"/>
        </w:rPr>
        <w:t xml:space="preserve">  House parties are used to educate our friends and donors about the services that Organization X offers, and is also an opportunity to raise money.  By hosting a party, you underwrite the cost of food and drink, and open your home to the Organization X family.</w:t>
      </w:r>
    </w:p>
    <w:p w:rsidR="00793F07" w:rsidRPr="008D27FB" w:rsidRDefault="00793F07" w:rsidP="00793F07">
      <w:pPr>
        <w:spacing w:after="0" w:line="240" w:lineRule="auto"/>
        <w:ind w:left="720"/>
        <w:rPr>
          <w:rFonts w:ascii="Calibri" w:eastAsia="Times New Roman" w:hAnsi="Calibri" w:cs="Times New Roman"/>
          <w:b/>
          <w:u w:val="single"/>
        </w:rPr>
      </w:pPr>
      <w:r w:rsidRPr="008D27FB">
        <w:rPr>
          <w:rFonts w:ascii="Calibri" w:eastAsia="Times New Roman" w:hAnsi="Calibri" w:cs="Times New Roman"/>
          <w:b/>
        </w:rPr>
        <w:t>I am available to host a house party:</w:t>
      </w:r>
      <w:r w:rsidRPr="008D27FB">
        <w:rPr>
          <w:rFonts w:ascii="Calibri" w:eastAsia="Times New Roman" w:hAnsi="Calibri" w:cs="Times New Roman"/>
          <w:b/>
        </w:rPr>
        <w:tab/>
      </w:r>
      <w:r>
        <w:rPr>
          <w:rFonts w:ascii="Calibri" w:eastAsia="Times New Roman" w:hAnsi="Calibri" w:cs="Times New Roman"/>
          <w:b/>
        </w:rPr>
        <w:t xml:space="preserve">YES  </w:t>
      </w:r>
      <w:r>
        <w:rPr>
          <w:rFonts w:ascii="Calibri" w:eastAsia="Times New Roman" w:hAnsi="Calibri" w:cs="Times New Roman"/>
          <w:b/>
        </w:rPr>
        <w:tab/>
        <w:t>NO</w:t>
      </w:r>
      <w:r>
        <w:rPr>
          <w:rFonts w:ascii="Calibri" w:eastAsia="Times New Roman" w:hAnsi="Calibri" w:cs="Times New Roman"/>
          <w:b/>
        </w:rPr>
        <w:tab/>
      </w:r>
    </w:p>
    <w:p w:rsidR="00793F07" w:rsidRPr="008D27FB" w:rsidRDefault="00793F07" w:rsidP="00793F07">
      <w:pPr>
        <w:spacing w:after="0" w:line="240" w:lineRule="auto"/>
        <w:ind w:left="720"/>
        <w:rPr>
          <w:rFonts w:ascii="Calibri" w:eastAsia="Times New Roman" w:hAnsi="Calibri" w:cs="Times New Roman"/>
          <w:u w:val="single"/>
        </w:rPr>
      </w:pPr>
      <w:r w:rsidRPr="008D27FB">
        <w:rPr>
          <w:rFonts w:ascii="Calibri" w:eastAsia="Times New Roman" w:hAnsi="Calibri" w:cs="Times New Roman"/>
        </w:rPr>
        <w:t>Best time of year:</w:t>
      </w:r>
      <w:r w:rsidRPr="008D27FB">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Pr="008D27FB">
        <w:rPr>
          <w:rFonts w:ascii="Calibri" w:eastAsia="Times New Roman" w:hAnsi="Calibri" w:cs="Times New Roman"/>
        </w:rPr>
        <w:t>Winter</w:t>
      </w:r>
      <w:r>
        <w:rPr>
          <w:rFonts w:ascii="Calibri" w:eastAsia="Times New Roman" w:hAnsi="Calibri" w:cs="Times New Roman"/>
        </w:rPr>
        <w:t xml:space="preserve">  </w:t>
      </w:r>
      <w:r w:rsidRPr="008D27FB">
        <w:rPr>
          <w:rFonts w:ascii="Calibri" w:eastAsia="Times New Roman" w:hAnsi="Calibri" w:cs="Times New Roman"/>
        </w:rPr>
        <w:tab/>
        <w:t>Spring</w:t>
      </w:r>
      <w:r>
        <w:rPr>
          <w:rFonts w:ascii="Calibri" w:eastAsia="Times New Roman" w:hAnsi="Calibri" w:cs="Times New Roman"/>
        </w:rPr>
        <w:tab/>
      </w:r>
      <w:r>
        <w:rPr>
          <w:rFonts w:ascii="Calibri" w:eastAsia="Times New Roman" w:hAnsi="Calibri" w:cs="Times New Roman"/>
        </w:rPr>
        <w:tab/>
        <w:t xml:space="preserve">Summer </w:t>
      </w:r>
      <w:r w:rsidRPr="008D27FB">
        <w:rPr>
          <w:rFonts w:ascii="Calibri" w:eastAsia="Times New Roman" w:hAnsi="Calibri" w:cs="Times New Roman"/>
        </w:rPr>
        <w:t xml:space="preserve">    </w:t>
      </w:r>
      <w:r>
        <w:rPr>
          <w:rFonts w:ascii="Calibri" w:eastAsia="Times New Roman" w:hAnsi="Calibri" w:cs="Times New Roman"/>
        </w:rPr>
        <w:tab/>
      </w:r>
      <w:r w:rsidRPr="008D27FB">
        <w:rPr>
          <w:rFonts w:ascii="Calibri" w:eastAsia="Times New Roman" w:hAnsi="Calibri" w:cs="Times New Roman"/>
        </w:rPr>
        <w:t xml:space="preserve"> Fall</w:t>
      </w:r>
    </w:p>
    <w:p w:rsidR="00793F07" w:rsidRPr="008D27FB" w:rsidRDefault="00793F07" w:rsidP="00793F07">
      <w:pPr>
        <w:spacing w:after="0" w:line="240" w:lineRule="auto"/>
        <w:ind w:left="720"/>
        <w:rPr>
          <w:rFonts w:ascii="Calibri" w:eastAsia="Times New Roman" w:hAnsi="Calibri" w:cs="Times New Roman"/>
          <w:u w:val="single"/>
        </w:rPr>
      </w:pPr>
      <w:r w:rsidRPr="008D27FB">
        <w:rPr>
          <w:rFonts w:ascii="Calibri" w:eastAsia="Times New Roman" w:hAnsi="Calibri" w:cs="Times New Roman"/>
        </w:rPr>
        <w:t>I have a friend that is available to host:</w:t>
      </w:r>
      <w:r w:rsidRPr="008D27FB">
        <w:rPr>
          <w:rFonts w:ascii="Calibri" w:eastAsia="Times New Roman" w:hAnsi="Calibri" w:cs="Times New Roman"/>
        </w:rPr>
        <w:tab/>
      </w:r>
      <w:r>
        <w:rPr>
          <w:rFonts w:ascii="Calibri" w:eastAsia="Times New Roman" w:hAnsi="Calibri" w:cs="Times New Roman"/>
          <w:b/>
        </w:rPr>
        <w:t xml:space="preserve">YES  </w:t>
      </w:r>
      <w:r>
        <w:rPr>
          <w:rFonts w:ascii="Calibri" w:eastAsia="Times New Roman" w:hAnsi="Calibri" w:cs="Times New Roman"/>
          <w:b/>
        </w:rPr>
        <w:tab/>
        <w:t>NO</w:t>
      </w:r>
      <w:r>
        <w:rPr>
          <w:rFonts w:ascii="Calibri" w:eastAsia="Times New Roman" w:hAnsi="Calibri" w:cs="Times New Roman"/>
          <w:b/>
        </w:rPr>
        <w:tab/>
      </w:r>
    </w:p>
    <w:p w:rsidR="00793F07" w:rsidRPr="008D27FB" w:rsidRDefault="00793F07" w:rsidP="00793F07">
      <w:pPr>
        <w:spacing w:after="0" w:line="240" w:lineRule="auto"/>
        <w:rPr>
          <w:rFonts w:ascii="Calibri" w:eastAsia="Times New Roman" w:hAnsi="Calibri" w:cs="Times New Roman"/>
        </w:rPr>
      </w:pPr>
      <w:r w:rsidRPr="008D27FB">
        <w:rPr>
          <w:rFonts w:ascii="Calibri" w:eastAsia="Times New Roman" w:hAnsi="Calibri" w:cs="Times New Roman"/>
        </w:rPr>
        <w:tab/>
        <w:t>The name of my friend is:</w:t>
      </w:r>
      <w:r w:rsidRPr="008D27FB">
        <w:rPr>
          <w:rFonts w:ascii="Calibri" w:eastAsia="Times New Roman" w:hAnsi="Calibri" w:cs="Times New Roman"/>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keepNext/>
        <w:spacing w:after="0" w:line="240" w:lineRule="auto"/>
        <w:jc w:val="right"/>
        <w:outlineLvl w:val="2"/>
        <w:rPr>
          <w:rFonts w:ascii="Calibri" w:eastAsia="Times New Roman" w:hAnsi="Calibri" w:cs="Times New Roman"/>
          <w:b/>
        </w:rPr>
      </w:pPr>
    </w:p>
    <w:p w:rsidR="00793F07" w:rsidRPr="005B628F" w:rsidRDefault="00793F07" w:rsidP="005B628F">
      <w:pPr>
        <w:keepNext/>
        <w:spacing w:after="0" w:line="240" w:lineRule="auto"/>
        <w:ind w:firstLine="720"/>
        <w:outlineLvl w:val="2"/>
        <w:rPr>
          <w:rFonts w:ascii="Calibri" w:eastAsia="Times New Roman" w:hAnsi="Calibri" w:cs="Times New Roman"/>
          <w:b/>
          <w:i/>
          <w:color w:val="1F497D"/>
        </w:rPr>
      </w:pPr>
      <w:r w:rsidRPr="005B628F">
        <w:rPr>
          <w:rFonts w:ascii="Calibri" w:eastAsia="Times New Roman" w:hAnsi="Calibri" w:cs="Times New Roman"/>
          <w:b/>
          <w:i/>
          <w:color w:val="1F497D"/>
        </w:rPr>
        <w:t xml:space="preserve">My goal to raise through house party </w:t>
      </w:r>
      <w:r w:rsidRPr="005B628F">
        <w:rPr>
          <w:rFonts w:ascii="Calibri" w:eastAsia="Times New Roman" w:hAnsi="Calibri" w:cs="Times New Roman"/>
          <w:color w:val="1F497D"/>
        </w:rPr>
        <w:t>$</w:t>
      </w:r>
      <w:r w:rsidRPr="005B628F">
        <w:rPr>
          <w:rFonts w:ascii="Calibri" w:eastAsia="Times New Roman" w:hAnsi="Calibri" w:cs="Times New Roman"/>
          <w:b/>
          <w:i/>
          <w:color w:val="1F497D"/>
        </w:rPr>
        <w:t>_________</w:t>
      </w:r>
    </w:p>
    <w:p w:rsidR="00793F07" w:rsidRPr="008D27FB" w:rsidRDefault="00793F07" w:rsidP="00793F07">
      <w:pPr>
        <w:spacing w:after="0" w:line="240" w:lineRule="auto"/>
        <w:rPr>
          <w:rFonts w:ascii="Calibri" w:eastAsia="Times New Roman" w:hAnsi="Calibri" w:cs="Times New Roman"/>
        </w:rPr>
      </w:pPr>
    </w:p>
    <w:p w:rsidR="00793F07" w:rsidRPr="008D27FB" w:rsidRDefault="00793F07" w:rsidP="00793F07">
      <w:pPr>
        <w:spacing w:after="0" w:line="240" w:lineRule="auto"/>
        <w:rPr>
          <w:rFonts w:ascii="Calibri" w:eastAsia="Times New Roman" w:hAnsi="Calibri" w:cs="Times New Roman"/>
        </w:rPr>
      </w:pPr>
    </w:p>
    <w:p w:rsidR="00793F07" w:rsidRPr="008D27FB" w:rsidRDefault="00793F07" w:rsidP="005B628F">
      <w:pPr>
        <w:numPr>
          <w:ilvl w:val="0"/>
          <w:numId w:val="3"/>
        </w:numPr>
        <w:spacing w:after="0" w:line="240" w:lineRule="auto"/>
        <w:rPr>
          <w:rFonts w:ascii="Calibri" w:eastAsia="Times New Roman" w:hAnsi="Calibri" w:cs="Times New Roman"/>
        </w:rPr>
      </w:pPr>
      <w:r w:rsidRPr="008D27FB">
        <w:rPr>
          <w:rFonts w:ascii="Calibri" w:eastAsia="Times New Roman" w:hAnsi="Calibri" w:cs="Times New Roman"/>
          <w:i/>
          <w:u w:val="single"/>
        </w:rPr>
        <w:t>Other ways to support fundraising.</w:t>
      </w:r>
    </w:p>
    <w:p w:rsidR="00793F07" w:rsidRPr="008D27FB" w:rsidRDefault="00793F07" w:rsidP="00793F07">
      <w:pPr>
        <w:spacing w:after="0" w:line="360" w:lineRule="auto"/>
        <w:ind w:left="720"/>
        <w:rPr>
          <w:rFonts w:ascii="Calibri" w:eastAsia="Times New Roman" w:hAnsi="Calibri" w:cs="Times New Roman"/>
          <w:u w:val="single"/>
        </w:rPr>
      </w:pPr>
      <w:r w:rsidRPr="008D27FB">
        <w:rPr>
          <w:rFonts w:ascii="Calibri" w:eastAsia="Times New Roman" w:hAnsi="Calibri" w:cs="Times New Roman"/>
          <w:b/>
        </w:rPr>
        <w:t>I have expertise in the following areas:</w:t>
      </w:r>
      <w:r w:rsidR="00BE3220">
        <w:rPr>
          <w:rFonts w:ascii="Calibri" w:eastAsia="Times New Roman" w:hAnsi="Calibri" w:cs="Times New Roman"/>
          <w:b/>
        </w:rPr>
        <w:t xml:space="preserve"> </w:t>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00BE3220">
        <w:rPr>
          <w:rFonts w:ascii="Calibri" w:eastAsia="Times New Roman" w:hAnsi="Calibri" w:cs="Times New Roman"/>
          <w:u w:val="single"/>
        </w:rPr>
        <w:softHyphen/>
      </w:r>
      <w:r w:rsidR="00BE3220">
        <w:rPr>
          <w:rFonts w:ascii="Calibri" w:eastAsia="Times New Roman" w:hAnsi="Calibri" w:cs="Times New Roman"/>
          <w:u w:val="single"/>
        </w:rPr>
        <w:softHyphen/>
      </w:r>
      <w:r w:rsidR="00BE3220">
        <w:rPr>
          <w:rFonts w:ascii="Calibri" w:eastAsia="Times New Roman" w:hAnsi="Calibri" w:cs="Times New Roman"/>
          <w:u w:val="single"/>
        </w:rPr>
        <w:softHyphen/>
      </w:r>
      <w:r w:rsidR="00BE3220">
        <w:rPr>
          <w:rFonts w:ascii="Calibri" w:eastAsia="Times New Roman" w:hAnsi="Calibri" w:cs="Times New Roman"/>
          <w:u w:val="single"/>
        </w:rPr>
        <w:softHyphen/>
        <w:t>______</w:t>
      </w:r>
    </w:p>
    <w:p w:rsidR="00793F07" w:rsidRPr="008D27FB" w:rsidRDefault="00793F07" w:rsidP="00793F07">
      <w:pPr>
        <w:spacing w:after="0" w:line="360" w:lineRule="auto"/>
        <w:ind w:left="720"/>
        <w:rPr>
          <w:rFonts w:ascii="Calibri" w:eastAsia="Times New Roman" w:hAnsi="Calibri" w:cs="Times New Roman"/>
          <w:u w:val="single"/>
        </w:rPr>
      </w:pP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360" w:lineRule="auto"/>
        <w:ind w:left="720"/>
        <w:rPr>
          <w:rFonts w:ascii="Calibri" w:eastAsia="Times New Roman" w:hAnsi="Calibri" w:cs="Times New Roman"/>
          <w:u w:val="single"/>
        </w:rPr>
      </w:pP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360" w:lineRule="auto"/>
        <w:ind w:left="720"/>
        <w:rPr>
          <w:rFonts w:ascii="Calibri" w:eastAsia="Times New Roman" w:hAnsi="Calibri" w:cs="Times New Roman"/>
          <w:u w:val="single"/>
        </w:rPr>
      </w:pP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240" w:lineRule="auto"/>
        <w:ind w:left="720"/>
        <w:rPr>
          <w:rFonts w:ascii="Calibri" w:eastAsia="Times New Roman" w:hAnsi="Calibri" w:cs="Times New Roman"/>
          <w:b/>
          <w:u w:val="single"/>
        </w:rPr>
      </w:pPr>
    </w:p>
    <w:p w:rsidR="00793F07" w:rsidRPr="008D27FB" w:rsidRDefault="00793F07" w:rsidP="00793F07">
      <w:pPr>
        <w:spacing w:after="0" w:line="240" w:lineRule="auto"/>
        <w:ind w:left="720"/>
        <w:rPr>
          <w:rFonts w:ascii="Calibri" w:eastAsia="Times New Roman" w:hAnsi="Calibri" w:cs="Times New Roman"/>
          <w:b/>
          <w:u w:val="single"/>
        </w:rPr>
      </w:pPr>
    </w:p>
    <w:p w:rsidR="00793F07" w:rsidRPr="005B628F" w:rsidRDefault="00793F07" w:rsidP="005B628F">
      <w:pPr>
        <w:keepNext/>
        <w:spacing w:after="0" w:line="240" w:lineRule="auto"/>
        <w:ind w:left="720"/>
        <w:outlineLvl w:val="4"/>
        <w:rPr>
          <w:rFonts w:ascii="Calibri" w:eastAsia="Times New Roman" w:hAnsi="Calibri" w:cs="Times New Roman"/>
          <w:b/>
          <w:color w:val="1F497D"/>
        </w:rPr>
      </w:pPr>
      <w:r w:rsidRPr="005B628F">
        <w:rPr>
          <w:rFonts w:ascii="Calibri" w:eastAsia="Times New Roman" w:hAnsi="Calibri" w:cs="Times New Roman"/>
          <w:b/>
          <w:color w:val="1F497D"/>
        </w:rPr>
        <w:t>MY OVERALL FUNDRAISING GOAL IS $__________</w:t>
      </w:r>
    </w:p>
    <w:p w:rsidR="00793F07" w:rsidRPr="008D27FB" w:rsidRDefault="00793F07" w:rsidP="00793F07">
      <w:pPr>
        <w:spacing w:after="0" w:line="240" w:lineRule="auto"/>
        <w:rPr>
          <w:rFonts w:ascii="Calibri" w:eastAsia="Times New Roman" w:hAnsi="Calibri" w:cs="Times New Roman"/>
        </w:rPr>
      </w:pPr>
    </w:p>
    <w:p w:rsidR="00793F07" w:rsidRDefault="00793F07" w:rsidP="00793F07">
      <w:pPr>
        <w:spacing w:after="0" w:line="240" w:lineRule="auto"/>
        <w:rPr>
          <w:rFonts w:ascii="Calibri" w:eastAsia="Times New Roman" w:hAnsi="Calibri" w:cs="Times New Roman"/>
          <w:b/>
          <w:bCs/>
        </w:rPr>
      </w:pPr>
    </w:p>
    <w:p w:rsidR="00793F07" w:rsidRDefault="00793F07" w:rsidP="00793F07">
      <w:pPr>
        <w:spacing w:after="0" w:line="240" w:lineRule="auto"/>
        <w:rPr>
          <w:rFonts w:ascii="Calibri" w:eastAsia="Times New Roman" w:hAnsi="Calibri" w:cs="Times New Roman"/>
          <w:b/>
          <w:bCs/>
        </w:rPr>
      </w:pPr>
    </w:p>
    <w:p w:rsidR="00793F07" w:rsidRPr="00F67D5F" w:rsidRDefault="00793F07" w:rsidP="00793F07">
      <w:pPr>
        <w:spacing w:after="0" w:line="240" w:lineRule="auto"/>
        <w:rPr>
          <w:rFonts w:ascii="Calibri" w:eastAsia="Times New Roman" w:hAnsi="Calibri" w:cs="Times New Roman"/>
          <w:b/>
          <w:bCs/>
        </w:rPr>
      </w:pPr>
      <w:r w:rsidRPr="00F67D5F">
        <w:rPr>
          <w:rFonts w:ascii="Calibri" w:eastAsia="Times New Roman" w:hAnsi="Calibri" w:cs="Times New Roman"/>
          <w:b/>
          <w:bCs/>
        </w:rPr>
        <w:t>I’d like help in setting my fundraising goals- please contact me!</w:t>
      </w:r>
      <w:r>
        <w:rPr>
          <w:rFonts w:ascii="Calibri" w:eastAsia="Times New Roman" w:hAnsi="Calibri" w:cs="Times New Roman"/>
          <w:b/>
          <w:bCs/>
        </w:rPr>
        <w:t xml:space="preserve"> </w:t>
      </w:r>
      <w:r>
        <w:rPr>
          <w:rFonts w:ascii="Calibri" w:eastAsia="Times New Roman" w:hAnsi="Calibri" w:cs="Times New Roman"/>
          <w:b/>
          <w:bCs/>
        </w:rPr>
        <w:tab/>
      </w:r>
      <w:r>
        <w:rPr>
          <w:rFonts w:ascii="Calibri" w:eastAsia="Times New Roman" w:hAnsi="Calibri" w:cs="Times New Roman"/>
          <w:b/>
        </w:rPr>
        <w:t xml:space="preserve">YES  </w:t>
      </w:r>
      <w:r>
        <w:rPr>
          <w:rFonts w:ascii="Calibri" w:eastAsia="Times New Roman" w:hAnsi="Calibri" w:cs="Times New Roman"/>
          <w:b/>
        </w:rPr>
        <w:tab/>
        <w:t>NO</w:t>
      </w:r>
    </w:p>
    <w:p w:rsidR="00793F07" w:rsidRPr="008D27FB" w:rsidRDefault="00793F07" w:rsidP="00793F07">
      <w:pPr>
        <w:spacing w:after="0" w:line="240" w:lineRule="auto"/>
        <w:rPr>
          <w:rFonts w:ascii="Calibri" w:eastAsia="Times New Roman" w:hAnsi="Calibri" w:cs="Times New Roman"/>
          <w:b/>
          <w:u w:val="single"/>
        </w:rPr>
      </w:pPr>
    </w:p>
    <w:p w:rsidR="00793F07" w:rsidRDefault="00793F07" w:rsidP="00793F07">
      <w:pPr>
        <w:spacing w:after="0" w:line="240" w:lineRule="auto"/>
        <w:rPr>
          <w:rFonts w:ascii="Calibri" w:eastAsia="Times New Roman" w:hAnsi="Calibri" w:cs="Times New Roman"/>
          <w:b/>
          <w:bCs/>
        </w:rPr>
      </w:pPr>
    </w:p>
    <w:p w:rsidR="00793F07" w:rsidRPr="008D27FB" w:rsidRDefault="00793F07" w:rsidP="00793F07">
      <w:pPr>
        <w:spacing w:after="0" w:line="240" w:lineRule="auto"/>
        <w:rPr>
          <w:rFonts w:ascii="Calibri" w:eastAsia="Times New Roman" w:hAnsi="Calibri" w:cs="Times New Roman"/>
          <w:b/>
          <w:bCs/>
        </w:rPr>
      </w:pPr>
      <w:r w:rsidRPr="008D27FB">
        <w:rPr>
          <w:rFonts w:ascii="Calibri" w:eastAsia="Times New Roman" w:hAnsi="Calibri" w:cs="Times New Roman"/>
          <w:b/>
          <w:bCs/>
        </w:rPr>
        <w:t>I agree to fulfill the above-stated fundraising goals to the best of my ability.</w:t>
      </w:r>
    </w:p>
    <w:p w:rsidR="00793F07" w:rsidRPr="008D27FB" w:rsidRDefault="00793F07" w:rsidP="00793F07">
      <w:pPr>
        <w:spacing w:after="0" w:line="240" w:lineRule="auto"/>
        <w:rPr>
          <w:rFonts w:ascii="Calibri" w:eastAsia="Times New Roman" w:hAnsi="Calibri" w:cs="Times New Roman"/>
        </w:rPr>
      </w:pPr>
    </w:p>
    <w:p w:rsidR="00793F07" w:rsidRPr="008D27FB" w:rsidRDefault="00793F07" w:rsidP="00793F07">
      <w:pPr>
        <w:spacing w:after="0" w:line="240" w:lineRule="auto"/>
        <w:rPr>
          <w:rFonts w:ascii="Calibri" w:eastAsia="Times New Roman" w:hAnsi="Calibri" w:cs="Times New Roman"/>
          <w:u w:val="single"/>
        </w:rPr>
      </w:pP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240" w:lineRule="auto"/>
        <w:rPr>
          <w:rFonts w:ascii="Calibri" w:eastAsia="Times New Roman" w:hAnsi="Calibri" w:cs="Times New Roman"/>
        </w:rPr>
      </w:pPr>
      <w:r w:rsidRPr="008D27FB">
        <w:rPr>
          <w:rFonts w:ascii="Calibri" w:eastAsia="Times New Roman" w:hAnsi="Calibri" w:cs="Times New Roman"/>
        </w:rPr>
        <w:t>Board Member</w:t>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00EC7924">
        <w:rPr>
          <w:rFonts w:ascii="Calibri" w:eastAsia="Times New Roman" w:hAnsi="Calibri" w:cs="Times New Roman"/>
        </w:rPr>
        <w:tab/>
      </w:r>
      <w:r w:rsidRPr="008D27FB">
        <w:rPr>
          <w:rFonts w:ascii="Calibri" w:eastAsia="Times New Roman" w:hAnsi="Calibri" w:cs="Times New Roman"/>
        </w:rPr>
        <w:t>Date</w:t>
      </w:r>
    </w:p>
    <w:p w:rsidR="00793F07" w:rsidRPr="008D27FB" w:rsidRDefault="00793F07" w:rsidP="00793F07">
      <w:pPr>
        <w:spacing w:after="0" w:line="240" w:lineRule="auto"/>
        <w:rPr>
          <w:rFonts w:ascii="Calibri" w:eastAsia="Times New Roman" w:hAnsi="Calibri" w:cs="Times New Roman"/>
          <w:u w:val="single"/>
        </w:rPr>
      </w:pPr>
    </w:p>
    <w:p w:rsidR="00793F07" w:rsidRPr="008D27FB" w:rsidRDefault="00793F07" w:rsidP="00793F07">
      <w:pPr>
        <w:spacing w:after="0" w:line="240" w:lineRule="auto"/>
        <w:rPr>
          <w:rFonts w:ascii="Calibri" w:eastAsia="Times New Roman" w:hAnsi="Calibri" w:cs="Times New Roman"/>
        </w:rPr>
      </w:pP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u w:val="single"/>
        </w:rPr>
        <w:tab/>
      </w:r>
      <w:r w:rsidRPr="008D27FB">
        <w:rPr>
          <w:rFonts w:ascii="Calibri" w:eastAsia="Times New Roman" w:hAnsi="Calibri" w:cs="Times New Roman"/>
          <w:u w:val="single"/>
        </w:rPr>
        <w:tab/>
      </w:r>
      <w:r w:rsidRPr="008D27FB">
        <w:rPr>
          <w:rFonts w:ascii="Calibri" w:eastAsia="Times New Roman" w:hAnsi="Calibri" w:cs="Times New Roman"/>
          <w:u w:val="single"/>
        </w:rPr>
        <w:tab/>
      </w:r>
    </w:p>
    <w:p w:rsidR="00793F07" w:rsidRPr="008D27FB" w:rsidRDefault="00793F07" w:rsidP="00793F07">
      <w:pPr>
        <w:spacing w:after="0" w:line="240" w:lineRule="auto"/>
        <w:rPr>
          <w:rFonts w:ascii="Calibri" w:eastAsia="Times New Roman" w:hAnsi="Calibri" w:cs="Times New Roman"/>
          <w:b/>
          <w:bCs/>
          <w:i/>
          <w:iCs/>
        </w:rPr>
      </w:pPr>
      <w:r w:rsidRPr="008D27FB">
        <w:rPr>
          <w:rFonts w:ascii="Calibri" w:eastAsia="Times New Roman" w:hAnsi="Calibri" w:cs="Times New Roman"/>
        </w:rPr>
        <w:t xml:space="preserve">Board </w:t>
      </w:r>
      <w:r>
        <w:rPr>
          <w:rFonts w:ascii="Calibri" w:eastAsia="Times New Roman" w:hAnsi="Calibri" w:cs="Times New Roman"/>
        </w:rPr>
        <w:t>Chair</w:t>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Pr="008D27FB">
        <w:rPr>
          <w:rFonts w:ascii="Calibri" w:eastAsia="Times New Roman" w:hAnsi="Calibri" w:cs="Times New Roman"/>
        </w:rPr>
        <w:tab/>
      </w:r>
      <w:r w:rsidR="00EC7924">
        <w:rPr>
          <w:rFonts w:ascii="Calibri" w:eastAsia="Times New Roman" w:hAnsi="Calibri" w:cs="Times New Roman"/>
        </w:rPr>
        <w:tab/>
      </w:r>
      <w:r w:rsidRPr="008D27FB">
        <w:rPr>
          <w:rFonts w:ascii="Calibri" w:eastAsia="Times New Roman" w:hAnsi="Calibri" w:cs="Times New Roman"/>
        </w:rPr>
        <w:t>Date</w:t>
      </w:r>
    </w:p>
    <w:p w:rsidR="00793F07" w:rsidRDefault="00793F07" w:rsidP="00793F07">
      <w:pPr>
        <w:spacing w:after="160" w:line="259" w:lineRule="auto"/>
        <w:rPr>
          <w:rFonts w:ascii="Calibri" w:eastAsia="Calibri" w:hAnsi="Calibri" w:cs="Times New Roman"/>
          <w:b/>
          <w:color w:val="1F497D"/>
          <w:sz w:val="32"/>
          <w:szCs w:val="36"/>
        </w:rPr>
      </w:pPr>
      <w:r>
        <w:rPr>
          <w:rFonts w:ascii="Calibri" w:eastAsia="Calibri" w:hAnsi="Calibri" w:cs="Times New Roman"/>
          <w:b/>
          <w:color w:val="1F497D"/>
          <w:sz w:val="32"/>
          <w:szCs w:val="36"/>
        </w:rPr>
        <w:br w:type="page"/>
      </w:r>
    </w:p>
    <w:p w:rsidR="00CC0B04" w:rsidRDefault="00CC0B04" w:rsidP="00CC0B04"/>
    <w:p w:rsidR="008107F4" w:rsidRPr="0017661F" w:rsidRDefault="00F336AA" w:rsidP="00FD64F0">
      <w:pPr>
        <w:spacing w:after="160" w:line="259" w:lineRule="auto"/>
        <w:rPr>
          <w:rFonts w:ascii="Calibri" w:eastAsia="Calibri" w:hAnsi="Calibri" w:cs="Times New Roman"/>
          <w:b/>
          <w:color w:val="1F497D"/>
          <w:sz w:val="32"/>
          <w:szCs w:val="36"/>
        </w:rPr>
      </w:pPr>
      <w:r w:rsidRPr="0017661F">
        <w:rPr>
          <w:rFonts w:ascii="Calibri" w:eastAsia="Calibri" w:hAnsi="Calibri" w:cs="Times New Roman"/>
          <w:b/>
          <w:color w:val="1F497D"/>
          <w:sz w:val="32"/>
          <w:szCs w:val="36"/>
        </w:rPr>
        <w:t>Reflection &amp; Next Steps</w:t>
      </w:r>
    </w:p>
    <w:p w:rsidR="008107F4" w:rsidRPr="00EC7924" w:rsidRDefault="008107F4" w:rsidP="00FD64F0">
      <w:pPr>
        <w:spacing w:after="160" w:line="259" w:lineRule="auto"/>
        <w:rPr>
          <w:i/>
          <w:color w:val="44546A" w:themeColor="text2"/>
          <w:sz w:val="36"/>
          <w:szCs w:val="36"/>
        </w:rPr>
      </w:pPr>
    </w:p>
    <w:p w:rsidR="00142885" w:rsidRPr="00EC7924" w:rsidRDefault="0017661F">
      <w:pPr>
        <w:rPr>
          <w:sz w:val="24"/>
        </w:rPr>
      </w:pPr>
      <w:r w:rsidRPr="00EC7924">
        <w:rPr>
          <w:sz w:val="24"/>
        </w:rPr>
        <w:t xml:space="preserve">1. </w:t>
      </w:r>
      <w:r w:rsidR="004A708E" w:rsidRPr="00EC7924">
        <w:rPr>
          <w:sz w:val="24"/>
        </w:rPr>
        <w:t>What can you do in your chair role to foster a culture of philanthropy on the board?</w:t>
      </w:r>
    </w:p>
    <w:p w:rsidR="008107F4" w:rsidRPr="00EC7924" w:rsidRDefault="008107F4">
      <w:pPr>
        <w:rPr>
          <w:sz w:val="24"/>
        </w:rPr>
      </w:pPr>
    </w:p>
    <w:p w:rsidR="008107F4" w:rsidRPr="00EC7924" w:rsidRDefault="008107F4">
      <w:pPr>
        <w:rPr>
          <w:sz w:val="24"/>
        </w:rPr>
      </w:pPr>
    </w:p>
    <w:p w:rsidR="0017661F" w:rsidRPr="00EC7924" w:rsidRDefault="0017661F">
      <w:pPr>
        <w:rPr>
          <w:sz w:val="24"/>
        </w:rPr>
      </w:pPr>
    </w:p>
    <w:p w:rsidR="0017661F" w:rsidRPr="00EC7924" w:rsidRDefault="0017661F">
      <w:pPr>
        <w:rPr>
          <w:sz w:val="24"/>
        </w:rPr>
      </w:pPr>
    </w:p>
    <w:p w:rsidR="008107F4" w:rsidRPr="00EC7924" w:rsidRDefault="008107F4">
      <w:pPr>
        <w:rPr>
          <w:sz w:val="24"/>
        </w:rPr>
      </w:pPr>
    </w:p>
    <w:p w:rsidR="008107F4" w:rsidRPr="00EC7924" w:rsidRDefault="008107F4">
      <w:pPr>
        <w:rPr>
          <w:sz w:val="24"/>
        </w:rPr>
      </w:pPr>
    </w:p>
    <w:p w:rsidR="0017661F" w:rsidRPr="00EC7924" w:rsidRDefault="0017661F" w:rsidP="0017661F">
      <w:pPr>
        <w:rPr>
          <w:sz w:val="24"/>
        </w:rPr>
      </w:pPr>
      <w:r w:rsidRPr="00EC7924">
        <w:rPr>
          <w:sz w:val="24"/>
        </w:rPr>
        <w:t xml:space="preserve">2. </w:t>
      </w:r>
      <w:r w:rsidR="004A708E" w:rsidRPr="00EC7924">
        <w:rPr>
          <w:sz w:val="24"/>
        </w:rPr>
        <w:t>What can you do in your chair role to support individual efforts</w:t>
      </w:r>
      <w:r w:rsidR="00793F07" w:rsidRPr="00EC7924">
        <w:rPr>
          <w:sz w:val="24"/>
        </w:rPr>
        <w:t>?</w:t>
      </w:r>
    </w:p>
    <w:p w:rsidR="008107F4" w:rsidRPr="00EC7924" w:rsidRDefault="008107F4">
      <w:pPr>
        <w:rPr>
          <w:sz w:val="24"/>
        </w:rPr>
      </w:pPr>
    </w:p>
    <w:p w:rsidR="008107F4" w:rsidRPr="00EC7924" w:rsidRDefault="008107F4">
      <w:pPr>
        <w:rPr>
          <w:sz w:val="24"/>
        </w:rPr>
      </w:pPr>
    </w:p>
    <w:p w:rsidR="008107F4" w:rsidRPr="00EC7924" w:rsidRDefault="008107F4">
      <w:pPr>
        <w:rPr>
          <w:sz w:val="24"/>
        </w:rPr>
      </w:pPr>
    </w:p>
    <w:p w:rsidR="008107F4" w:rsidRPr="00EC7924" w:rsidRDefault="008107F4">
      <w:pPr>
        <w:rPr>
          <w:sz w:val="24"/>
        </w:rPr>
      </w:pPr>
    </w:p>
    <w:p w:rsidR="008107F4" w:rsidRPr="00EC7924" w:rsidRDefault="008107F4">
      <w:pPr>
        <w:rPr>
          <w:sz w:val="24"/>
        </w:rPr>
      </w:pPr>
    </w:p>
    <w:p w:rsidR="007407FB" w:rsidRPr="00EC7924" w:rsidRDefault="0017661F">
      <w:pPr>
        <w:rPr>
          <w:sz w:val="24"/>
        </w:rPr>
      </w:pPr>
      <w:r w:rsidRPr="00EC7924">
        <w:rPr>
          <w:sz w:val="24"/>
        </w:rPr>
        <w:t xml:space="preserve">3. </w:t>
      </w:r>
      <w:r w:rsidR="004A708E" w:rsidRPr="00EC7924">
        <w:rPr>
          <w:sz w:val="24"/>
        </w:rPr>
        <w:t>What are your next steps to address the above?</w:t>
      </w:r>
    </w:p>
    <w:p w:rsidR="00CE760E" w:rsidRPr="00EC7924" w:rsidRDefault="00CE760E">
      <w:pPr>
        <w:rPr>
          <w:sz w:val="24"/>
        </w:rPr>
      </w:pPr>
    </w:p>
    <w:p w:rsidR="00CE760E" w:rsidRDefault="00CE760E"/>
    <w:p w:rsidR="00CE760E" w:rsidRDefault="00CE760E"/>
    <w:p w:rsidR="00CE760E" w:rsidRDefault="00CE760E"/>
    <w:p w:rsidR="005B628F" w:rsidRDefault="005B628F">
      <w:pPr>
        <w:spacing w:after="160" w:line="259" w:lineRule="auto"/>
        <w:rPr>
          <w:b/>
        </w:rPr>
      </w:pPr>
      <w:r>
        <w:rPr>
          <w:b/>
        </w:rPr>
        <w:br w:type="page"/>
      </w:r>
    </w:p>
    <w:p w:rsidR="00CE760E" w:rsidRPr="005B628F" w:rsidRDefault="004A708E" w:rsidP="005B628F">
      <w:pPr>
        <w:spacing w:after="160" w:line="259" w:lineRule="auto"/>
        <w:rPr>
          <w:rFonts w:ascii="Calibri" w:eastAsia="Calibri" w:hAnsi="Calibri" w:cs="Times New Roman"/>
          <w:b/>
          <w:color w:val="1F497D"/>
          <w:sz w:val="32"/>
          <w:szCs w:val="36"/>
        </w:rPr>
      </w:pPr>
      <w:r w:rsidRPr="005B628F">
        <w:rPr>
          <w:rFonts w:ascii="Calibri" w:eastAsia="Calibri" w:hAnsi="Calibri" w:cs="Times New Roman"/>
          <w:b/>
          <w:color w:val="1F497D"/>
          <w:sz w:val="32"/>
          <w:szCs w:val="36"/>
        </w:rPr>
        <w:t xml:space="preserve">Suggested Reading </w:t>
      </w:r>
      <w:r w:rsidR="00EC7924">
        <w:rPr>
          <w:rFonts w:ascii="Calibri" w:eastAsia="Calibri" w:hAnsi="Calibri" w:cs="Times New Roman"/>
          <w:b/>
          <w:color w:val="1F497D"/>
          <w:sz w:val="32"/>
          <w:szCs w:val="36"/>
        </w:rPr>
        <w:t xml:space="preserve">from The Fundraising Authority: </w:t>
      </w:r>
      <w:r w:rsidR="00EC7924">
        <w:rPr>
          <w:rFonts w:ascii="Calibri" w:eastAsia="Calibri" w:hAnsi="Calibri" w:cs="Times New Roman"/>
          <w:b/>
          <w:color w:val="1F497D"/>
          <w:sz w:val="32"/>
          <w:szCs w:val="36"/>
        </w:rPr>
        <w:br/>
      </w:r>
      <w:r w:rsidRPr="005B628F">
        <w:rPr>
          <w:rFonts w:ascii="Calibri" w:eastAsia="Calibri" w:hAnsi="Calibri" w:cs="Times New Roman"/>
          <w:b/>
          <w:color w:val="1F497D"/>
          <w:sz w:val="32"/>
          <w:szCs w:val="36"/>
        </w:rPr>
        <w:t>(see electron</w:t>
      </w:r>
      <w:r w:rsidR="00EC7924">
        <w:rPr>
          <w:rFonts w:ascii="Calibri" w:eastAsia="Calibri" w:hAnsi="Calibri" w:cs="Times New Roman"/>
          <w:b/>
          <w:color w:val="1F497D"/>
          <w:sz w:val="32"/>
          <w:szCs w:val="36"/>
        </w:rPr>
        <w:t>ic version of manual for links)</w:t>
      </w:r>
    </w:p>
    <w:p w:rsidR="005B628F" w:rsidRPr="005B628F" w:rsidRDefault="00D92A24" w:rsidP="005B628F">
      <w:pPr>
        <w:numPr>
          <w:ilvl w:val="0"/>
          <w:numId w:val="4"/>
        </w:numPr>
        <w:shd w:val="clear" w:color="auto" w:fill="FFFFFF"/>
        <w:spacing w:before="240" w:after="0" w:line="240" w:lineRule="auto"/>
        <w:ind w:left="346"/>
        <w:rPr>
          <w:rFonts w:eastAsia="Times New Roman" w:cstheme="minorHAnsi"/>
          <w:i/>
          <w:color w:val="4472C4" w:themeColor="accent5"/>
          <w:sz w:val="28"/>
          <w:szCs w:val="28"/>
        </w:rPr>
      </w:pPr>
      <w:hyperlink r:id="rId14" w:tooltip="You Can Beg Your Board for New Names, or You Can Earn Them" w:history="1">
        <w:r w:rsidR="00CE760E" w:rsidRPr="005B628F">
          <w:rPr>
            <w:rFonts w:eastAsia="Times New Roman" w:cstheme="minorHAnsi"/>
            <w:i/>
            <w:color w:val="4472C4" w:themeColor="accent5"/>
            <w:sz w:val="28"/>
            <w:szCs w:val="28"/>
            <w:u w:val="single"/>
          </w:rPr>
          <w:t>You Can Beg Your Board for New Names, or You Can Earn Them</w:t>
        </w:r>
      </w:hyperlink>
      <w:r w:rsidR="005B628F" w:rsidRPr="005B628F">
        <w:rPr>
          <w:rFonts w:eastAsia="Times New Roman" w:cstheme="minorHAnsi"/>
          <w:color w:val="4472C4" w:themeColor="accent5"/>
          <w:sz w:val="28"/>
          <w:szCs w:val="28"/>
        </w:rPr>
        <w:t xml:space="preserve"> </w:t>
      </w:r>
    </w:p>
    <w:p w:rsidR="00CE760E" w:rsidRPr="005B628F" w:rsidRDefault="00D92A24" w:rsidP="005B628F">
      <w:pPr>
        <w:numPr>
          <w:ilvl w:val="0"/>
          <w:numId w:val="4"/>
        </w:numPr>
        <w:shd w:val="clear" w:color="auto" w:fill="FFFFFF"/>
        <w:spacing w:before="240" w:after="0" w:line="240" w:lineRule="auto"/>
        <w:ind w:left="346"/>
        <w:rPr>
          <w:rFonts w:eastAsia="Times New Roman" w:cstheme="minorHAnsi"/>
          <w:i/>
          <w:color w:val="4472C4" w:themeColor="accent5"/>
          <w:sz w:val="28"/>
          <w:szCs w:val="28"/>
        </w:rPr>
      </w:pPr>
      <w:hyperlink r:id="rId15" w:tooltip="The Four Key Fundraising Roles of Your Board of Directors" w:history="1">
        <w:r w:rsidR="00CE760E" w:rsidRPr="005B628F">
          <w:rPr>
            <w:rFonts w:eastAsia="Times New Roman" w:cstheme="minorHAnsi"/>
            <w:i/>
            <w:color w:val="4472C4" w:themeColor="accent5"/>
            <w:sz w:val="28"/>
            <w:szCs w:val="28"/>
            <w:u w:val="single"/>
          </w:rPr>
          <w:t>The Four Key Fundraising Roles of Your Board of Directors</w:t>
        </w:r>
      </w:hyperlink>
    </w:p>
    <w:p w:rsidR="00CE760E" w:rsidRPr="005B628F" w:rsidRDefault="00D92A24" w:rsidP="005B628F">
      <w:pPr>
        <w:numPr>
          <w:ilvl w:val="0"/>
          <w:numId w:val="4"/>
        </w:numPr>
        <w:shd w:val="clear" w:color="auto" w:fill="FFFFFF"/>
        <w:spacing w:before="240" w:after="0" w:line="240" w:lineRule="auto"/>
        <w:ind w:left="346"/>
        <w:rPr>
          <w:rFonts w:eastAsia="Times New Roman" w:cstheme="minorHAnsi"/>
          <w:i/>
          <w:color w:val="4472C4" w:themeColor="accent5"/>
          <w:sz w:val="28"/>
          <w:szCs w:val="28"/>
        </w:rPr>
      </w:pPr>
      <w:hyperlink r:id="rId16" w:tooltip="The Simple, Step-by-Step Process for Getting Your Board to Refer New Prospects to Your Non-Profit" w:history="1">
        <w:r w:rsidR="00CE760E" w:rsidRPr="005B628F">
          <w:rPr>
            <w:rFonts w:eastAsia="Times New Roman" w:cstheme="minorHAnsi"/>
            <w:i/>
            <w:color w:val="4472C4" w:themeColor="accent5"/>
            <w:sz w:val="28"/>
            <w:szCs w:val="28"/>
            <w:u w:val="single"/>
          </w:rPr>
          <w:t>The Simple, Step-by-Step Process for Getting Your Board to Refer New Prospects to Your Non-Profit</w:t>
        </w:r>
      </w:hyperlink>
    </w:p>
    <w:p w:rsidR="00CE760E" w:rsidRPr="005B628F" w:rsidRDefault="00D92A24" w:rsidP="005B628F">
      <w:pPr>
        <w:numPr>
          <w:ilvl w:val="0"/>
          <w:numId w:val="4"/>
        </w:numPr>
        <w:shd w:val="clear" w:color="auto" w:fill="FFFFFF"/>
        <w:spacing w:before="240" w:after="0" w:line="240" w:lineRule="auto"/>
        <w:ind w:left="346"/>
        <w:rPr>
          <w:rFonts w:eastAsia="Times New Roman" w:cstheme="minorHAnsi"/>
          <w:i/>
          <w:color w:val="4472C4" w:themeColor="accent5"/>
          <w:sz w:val="28"/>
          <w:szCs w:val="28"/>
        </w:rPr>
      </w:pPr>
      <w:hyperlink r:id="rId17" w:tooltip="What to Do If Your Non-Profit Board Won’t Help Fundraise" w:history="1">
        <w:r w:rsidR="00CE760E" w:rsidRPr="005B628F">
          <w:rPr>
            <w:rFonts w:eastAsia="Times New Roman" w:cstheme="minorHAnsi"/>
            <w:i/>
            <w:color w:val="4472C4" w:themeColor="accent5"/>
            <w:sz w:val="28"/>
            <w:szCs w:val="28"/>
            <w:u w:val="single"/>
          </w:rPr>
          <w:t>What to Do If Your Non-Profit Board Won’t Help Fundraise</w:t>
        </w:r>
      </w:hyperlink>
    </w:p>
    <w:p w:rsidR="005B628F" w:rsidRDefault="00D92A24" w:rsidP="005B628F">
      <w:pPr>
        <w:numPr>
          <w:ilvl w:val="0"/>
          <w:numId w:val="4"/>
        </w:numPr>
        <w:shd w:val="clear" w:color="auto" w:fill="FFFFFF"/>
        <w:spacing w:before="240" w:after="0" w:line="240" w:lineRule="auto"/>
        <w:ind w:left="346"/>
        <w:rPr>
          <w:rFonts w:eastAsia="Times New Roman" w:cstheme="minorHAnsi"/>
          <w:i/>
          <w:color w:val="4472C4" w:themeColor="accent5"/>
          <w:sz w:val="28"/>
          <w:szCs w:val="28"/>
          <w:u w:val="single"/>
        </w:rPr>
      </w:pPr>
      <w:hyperlink r:id="rId18" w:tooltip="How to Get Your Board Members to Give and Raise More Money Than Ever Before" w:history="1">
        <w:r w:rsidR="00CE760E" w:rsidRPr="005B628F">
          <w:rPr>
            <w:rFonts w:eastAsia="Times New Roman" w:cstheme="minorHAnsi"/>
            <w:i/>
            <w:color w:val="4472C4" w:themeColor="accent5"/>
            <w:sz w:val="28"/>
            <w:szCs w:val="28"/>
            <w:u w:val="single"/>
          </w:rPr>
          <w:t>How to Get Your Board Members to Give and Raise More Money Than Ever Before</w:t>
        </w:r>
      </w:hyperlink>
    </w:p>
    <w:p w:rsidR="005B628F" w:rsidRDefault="005B628F">
      <w:pPr>
        <w:spacing w:after="160" w:line="259" w:lineRule="auto"/>
        <w:rPr>
          <w:rFonts w:eastAsia="Times New Roman" w:cstheme="minorHAnsi"/>
          <w:i/>
          <w:color w:val="4472C4" w:themeColor="accent5"/>
          <w:sz w:val="28"/>
          <w:szCs w:val="28"/>
          <w:u w:val="single"/>
        </w:rPr>
      </w:pPr>
      <w:r>
        <w:rPr>
          <w:rFonts w:eastAsia="Times New Roman" w:cstheme="minorHAnsi"/>
          <w:i/>
          <w:color w:val="4472C4" w:themeColor="accent5"/>
          <w:sz w:val="28"/>
          <w:szCs w:val="28"/>
          <w:u w:val="single"/>
        </w:rPr>
        <w:br w:type="page"/>
      </w:r>
    </w:p>
    <w:p w:rsidR="005B628F" w:rsidRPr="005B628F" w:rsidRDefault="005B628F" w:rsidP="005B628F">
      <w:pPr>
        <w:pStyle w:val="ListParagraph"/>
        <w:pBdr>
          <w:bottom w:val="single" w:sz="12" w:space="1" w:color="auto"/>
        </w:pBdr>
        <w:ind w:left="0"/>
        <w:rPr>
          <w:rFonts w:ascii="Calibri" w:eastAsia="Calibri" w:hAnsi="Calibri" w:cs="Times New Roman"/>
          <w:b/>
          <w:color w:val="1F497D"/>
          <w:sz w:val="32"/>
          <w:szCs w:val="36"/>
        </w:rPr>
      </w:pPr>
      <w:r w:rsidRPr="005B628F">
        <w:rPr>
          <w:rFonts w:ascii="Calibri" w:eastAsia="Calibri" w:hAnsi="Calibri" w:cs="Times New Roman"/>
          <w:b/>
          <w:color w:val="1F497D"/>
          <w:sz w:val="32"/>
          <w:szCs w:val="36"/>
        </w:rPr>
        <w:t>Notes</w:t>
      </w:r>
    </w:p>
    <w:p w:rsidR="005B628F" w:rsidRPr="00552FFC" w:rsidRDefault="005B628F" w:rsidP="005B628F">
      <w:pPr>
        <w:pStyle w:val="ListParagraph"/>
        <w:pBdr>
          <w:bottom w:val="single" w:sz="12" w:space="1" w:color="auto"/>
        </w:pBdr>
        <w:ind w:left="0"/>
        <w:rPr>
          <w:b/>
          <w:sz w:val="28"/>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p w:rsidR="005B628F" w:rsidRDefault="005B628F" w:rsidP="005B628F">
      <w:pPr>
        <w:rPr>
          <w:rFonts w:cs="Arial"/>
          <w:sz w:val="24"/>
        </w:rPr>
      </w:pPr>
    </w:p>
    <w:p w:rsidR="005B628F" w:rsidRPr="00552FFC" w:rsidRDefault="005B628F" w:rsidP="005B628F">
      <w:pPr>
        <w:pStyle w:val="ListParagraph"/>
        <w:pBdr>
          <w:bottom w:val="single" w:sz="12" w:space="1" w:color="auto"/>
        </w:pBdr>
        <w:ind w:left="0"/>
        <w:rPr>
          <w:b/>
          <w:sz w:val="28"/>
        </w:rPr>
      </w:pPr>
    </w:p>
    <w:sectPr w:rsidR="005B628F" w:rsidRPr="00552FFC" w:rsidSect="00AE54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DB" w:rsidRDefault="002261DB" w:rsidP="001C01BF">
      <w:pPr>
        <w:spacing w:after="0" w:line="240" w:lineRule="auto"/>
      </w:pPr>
      <w:r>
        <w:separator/>
      </w:r>
    </w:p>
  </w:endnote>
  <w:endnote w:type="continuationSeparator" w:id="0">
    <w:p w:rsidR="002261DB" w:rsidRDefault="002261DB" w:rsidP="001C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Light">
    <w:altName w:val="Gotham Rounded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454804"/>
      <w:docPartObj>
        <w:docPartGallery w:val="Page Numbers (Bottom of Page)"/>
        <w:docPartUnique/>
      </w:docPartObj>
    </w:sdtPr>
    <w:sdtEndPr>
      <w:rPr>
        <w:noProof/>
      </w:rPr>
    </w:sdtEndPr>
    <w:sdtContent>
      <w:p w:rsidR="00EC7924" w:rsidRDefault="00D92A24">
        <w:pPr>
          <w:pStyle w:val="Footer"/>
          <w:jc w:val="center"/>
        </w:pPr>
      </w:p>
    </w:sdtContent>
  </w:sdt>
  <w:p w:rsidR="00EC7924" w:rsidRDefault="00EC7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282818"/>
      <w:docPartObj>
        <w:docPartGallery w:val="Page Numbers (Bottom of Page)"/>
        <w:docPartUnique/>
      </w:docPartObj>
    </w:sdtPr>
    <w:sdtEndPr>
      <w:rPr>
        <w:color w:val="7F7F7F" w:themeColor="background1" w:themeShade="7F"/>
        <w:spacing w:val="60"/>
      </w:rPr>
    </w:sdtEndPr>
    <w:sdtContent>
      <w:p w:rsidR="001C01BF" w:rsidRDefault="001C01BF" w:rsidP="00583BE0">
        <w:pPr>
          <w:pStyle w:val="Footer"/>
          <w:pBdr>
            <w:top w:val="single" w:sz="4" w:space="1" w:color="D9D9D9" w:themeColor="background1" w:themeShade="D9"/>
          </w:pBdr>
          <w:rPr>
            <w:b/>
          </w:rPr>
        </w:pPr>
        <w:r w:rsidRPr="00035B48">
          <w:rPr>
            <w:color w:val="5B9BD5" w:themeColor="accent1"/>
          </w:rPr>
          <w:fldChar w:fldCharType="begin"/>
        </w:r>
        <w:r w:rsidRPr="00035B48">
          <w:rPr>
            <w:color w:val="5B9BD5" w:themeColor="accent1"/>
          </w:rPr>
          <w:instrText xml:space="preserve"> PAGE   \* MERGEFORMAT </w:instrText>
        </w:r>
        <w:r w:rsidRPr="00035B48">
          <w:rPr>
            <w:color w:val="5B9BD5" w:themeColor="accent1"/>
          </w:rPr>
          <w:fldChar w:fldCharType="separate"/>
        </w:r>
        <w:r w:rsidR="00AE54B0" w:rsidRPr="00AE54B0">
          <w:rPr>
            <w:b/>
            <w:noProof/>
            <w:color w:val="5B9BD5" w:themeColor="accent1"/>
          </w:rPr>
          <w:t>0</w:t>
        </w:r>
        <w:r w:rsidRPr="00035B48">
          <w:rPr>
            <w:color w:val="5B9BD5" w:themeColor="accent1"/>
          </w:rPr>
          <w:fldChar w:fldCharType="end"/>
        </w:r>
        <w:r w:rsidRPr="00035B48">
          <w:rPr>
            <w:b/>
            <w:color w:val="5B9BD5" w:themeColor="accent1"/>
          </w:rPr>
          <w:t xml:space="preserve"> |</w:t>
        </w:r>
        <w:r>
          <w:rPr>
            <w:b/>
          </w:rPr>
          <w:t xml:space="preserve"> </w:t>
        </w:r>
        <w:r>
          <w:rPr>
            <w:color w:val="7F7F7F" w:themeColor="background1" w:themeShade="7F"/>
            <w:spacing w:val="60"/>
          </w:rPr>
          <w:t>Page</w:t>
        </w:r>
      </w:p>
    </w:sdtContent>
  </w:sdt>
  <w:p w:rsidR="001C01BF" w:rsidRDefault="001C0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24" w:rsidRPr="00EC7924" w:rsidRDefault="00EC7924" w:rsidP="00EC7924">
    <w:pPr>
      <w:pStyle w:val="Footer"/>
      <w:jc w:val="center"/>
    </w:pPr>
    <w:r w:rsidRPr="00EC7924">
      <w:fldChar w:fldCharType="begin"/>
    </w:r>
    <w:r w:rsidRPr="00EC7924">
      <w:instrText xml:space="preserve"> PAGE   \* MERGEFORMAT </w:instrText>
    </w:r>
    <w:r w:rsidRPr="00EC7924">
      <w:fldChar w:fldCharType="separate"/>
    </w:r>
    <w:r w:rsidR="00D92A24">
      <w:rPr>
        <w:noProof/>
      </w:rPr>
      <w:t>8</w:t>
    </w:r>
    <w:r w:rsidRPr="00EC7924">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01265"/>
      <w:docPartObj>
        <w:docPartGallery w:val="Page Numbers (Bottom of Page)"/>
        <w:docPartUnique/>
      </w:docPartObj>
    </w:sdtPr>
    <w:sdtEndPr>
      <w:rPr>
        <w:color w:val="7F7F7F" w:themeColor="background1" w:themeShade="7F"/>
        <w:spacing w:val="60"/>
      </w:rPr>
    </w:sdtEndPr>
    <w:sdtContent>
      <w:p w:rsidR="00AE54B0" w:rsidRDefault="00AE54B0" w:rsidP="006B2017">
        <w:pPr>
          <w:pStyle w:val="Footer"/>
          <w:pBdr>
            <w:top w:val="single" w:sz="4" w:space="1" w:color="D9D9D9" w:themeColor="background1" w:themeShade="D9"/>
          </w:pBdr>
          <w:rPr>
            <w:b/>
          </w:rPr>
        </w:pPr>
        <w:r w:rsidRPr="00035B48">
          <w:rPr>
            <w:color w:val="5B9BD5" w:themeColor="accent1"/>
          </w:rPr>
          <w:fldChar w:fldCharType="begin"/>
        </w:r>
        <w:r w:rsidRPr="00035B48">
          <w:rPr>
            <w:color w:val="5B9BD5" w:themeColor="accent1"/>
          </w:rPr>
          <w:instrText xml:space="preserve"> PAGE   \* MERGEFORMAT </w:instrText>
        </w:r>
        <w:r w:rsidRPr="00035B48">
          <w:rPr>
            <w:color w:val="5B9BD5" w:themeColor="accent1"/>
          </w:rPr>
          <w:fldChar w:fldCharType="separate"/>
        </w:r>
        <w:r w:rsidRPr="00AE54B0">
          <w:rPr>
            <w:b/>
            <w:noProof/>
            <w:color w:val="5B9BD5" w:themeColor="accent1"/>
          </w:rPr>
          <w:t>3</w:t>
        </w:r>
        <w:r w:rsidRPr="00035B48">
          <w:rPr>
            <w:color w:val="5B9BD5" w:themeColor="accent1"/>
          </w:rPr>
          <w:fldChar w:fldCharType="end"/>
        </w:r>
        <w:r w:rsidRPr="00035B48">
          <w:rPr>
            <w:b/>
            <w:color w:val="5B9BD5" w:themeColor="accent1"/>
          </w:rPr>
          <w:t xml:space="preserve"> |</w:t>
        </w:r>
        <w:r>
          <w:rPr>
            <w:b/>
          </w:rPr>
          <w:t xml:space="preserve"> </w:t>
        </w:r>
        <w:r>
          <w:rPr>
            <w:color w:val="7F7F7F" w:themeColor="background1" w:themeShade="7F"/>
            <w:spacing w:val="60"/>
          </w:rPr>
          <w:t>Page</w:t>
        </w:r>
      </w:p>
    </w:sdtContent>
  </w:sdt>
  <w:p w:rsidR="00AE54B0" w:rsidRDefault="00AE5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DB" w:rsidRDefault="002261DB" w:rsidP="001C01BF">
      <w:pPr>
        <w:spacing w:after="0" w:line="240" w:lineRule="auto"/>
      </w:pPr>
      <w:r>
        <w:separator/>
      </w:r>
    </w:p>
  </w:footnote>
  <w:footnote w:type="continuationSeparator" w:id="0">
    <w:p w:rsidR="002261DB" w:rsidRDefault="002261DB" w:rsidP="001C0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4DE"/>
    <w:multiLevelType w:val="hybridMultilevel"/>
    <w:tmpl w:val="1E58706E"/>
    <w:lvl w:ilvl="0" w:tplc="B524DC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22910"/>
    <w:multiLevelType w:val="hybridMultilevel"/>
    <w:tmpl w:val="E86C19F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64052D"/>
    <w:multiLevelType w:val="hybridMultilevel"/>
    <w:tmpl w:val="12689706"/>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65FDC"/>
    <w:multiLevelType w:val="hybridMultilevel"/>
    <w:tmpl w:val="F9D87E96"/>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FEA"/>
    <w:multiLevelType w:val="hybridMultilevel"/>
    <w:tmpl w:val="5D7245A0"/>
    <w:lvl w:ilvl="0" w:tplc="1ADA692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64DC3"/>
    <w:multiLevelType w:val="hybridMultilevel"/>
    <w:tmpl w:val="FA286730"/>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7" w15:restartNumberingAfterBreak="0">
    <w:nsid w:val="5BF3541E"/>
    <w:multiLevelType w:val="hybridMultilevel"/>
    <w:tmpl w:val="7E806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E915E30"/>
    <w:multiLevelType w:val="multilevel"/>
    <w:tmpl w:val="597C6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9"/>
  </w:num>
  <w:num w:numId="5">
    <w:abstractNumId w:val="0"/>
  </w:num>
  <w:num w:numId="6">
    <w:abstractNumId w:val="2"/>
  </w:num>
  <w:num w:numId="7">
    <w:abstractNumId w:val="6"/>
  </w:num>
  <w:num w:numId="8">
    <w:abstractNumId w:val="5"/>
  </w:num>
  <w:num w:numId="9">
    <w:abstractNumId w:val="7"/>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BF"/>
    <w:rsid w:val="00003FBB"/>
    <w:rsid w:val="000625A7"/>
    <w:rsid w:val="000947CA"/>
    <w:rsid w:val="00142885"/>
    <w:rsid w:val="0017661F"/>
    <w:rsid w:val="001C01BF"/>
    <w:rsid w:val="001D4E34"/>
    <w:rsid w:val="002261DB"/>
    <w:rsid w:val="0024755C"/>
    <w:rsid w:val="0029296F"/>
    <w:rsid w:val="00311024"/>
    <w:rsid w:val="0032494D"/>
    <w:rsid w:val="0039231E"/>
    <w:rsid w:val="00400BD8"/>
    <w:rsid w:val="004776DF"/>
    <w:rsid w:val="00493C85"/>
    <w:rsid w:val="004A708E"/>
    <w:rsid w:val="00541E53"/>
    <w:rsid w:val="005B628F"/>
    <w:rsid w:val="00631614"/>
    <w:rsid w:val="00673F7B"/>
    <w:rsid w:val="006A30CD"/>
    <w:rsid w:val="00704B74"/>
    <w:rsid w:val="00726446"/>
    <w:rsid w:val="007407FB"/>
    <w:rsid w:val="00761358"/>
    <w:rsid w:val="00793F07"/>
    <w:rsid w:val="007B4889"/>
    <w:rsid w:val="007D2CB0"/>
    <w:rsid w:val="007E51D1"/>
    <w:rsid w:val="007F0E3C"/>
    <w:rsid w:val="008107F4"/>
    <w:rsid w:val="00823660"/>
    <w:rsid w:val="0084218E"/>
    <w:rsid w:val="00873742"/>
    <w:rsid w:val="008B7E92"/>
    <w:rsid w:val="008D27FB"/>
    <w:rsid w:val="00923199"/>
    <w:rsid w:val="009E08AA"/>
    <w:rsid w:val="00A150F4"/>
    <w:rsid w:val="00A8297B"/>
    <w:rsid w:val="00AE54B0"/>
    <w:rsid w:val="00BB23F0"/>
    <w:rsid w:val="00BC4524"/>
    <w:rsid w:val="00BD26A7"/>
    <w:rsid w:val="00BE3220"/>
    <w:rsid w:val="00C514A4"/>
    <w:rsid w:val="00C71955"/>
    <w:rsid w:val="00CC0B04"/>
    <w:rsid w:val="00CE760E"/>
    <w:rsid w:val="00D033A9"/>
    <w:rsid w:val="00D06A5C"/>
    <w:rsid w:val="00D160CB"/>
    <w:rsid w:val="00D22A31"/>
    <w:rsid w:val="00D64058"/>
    <w:rsid w:val="00D65725"/>
    <w:rsid w:val="00D75C7D"/>
    <w:rsid w:val="00D92A24"/>
    <w:rsid w:val="00DD6E2D"/>
    <w:rsid w:val="00DE7F77"/>
    <w:rsid w:val="00DF52E4"/>
    <w:rsid w:val="00DF7475"/>
    <w:rsid w:val="00E878B9"/>
    <w:rsid w:val="00E90DDA"/>
    <w:rsid w:val="00EC7924"/>
    <w:rsid w:val="00F00AF0"/>
    <w:rsid w:val="00F336AA"/>
    <w:rsid w:val="00F67D5F"/>
    <w:rsid w:val="00FD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E1190FB-DC80-47A9-8AE4-4D795EBA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BF"/>
    <w:pPr>
      <w:spacing w:after="200" w:line="276" w:lineRule="auto"/>
    </w:pPr>
  </w:style>
  <w:style w:type="paragraph" w:styleId="Heading1">
    <w:name w:val="heading 1"/>
    <w:basedOn w:val="Normal"/>
    <w:next w:val="Normal"/>
    <w:link w:val="Heading1Char"/>
    <w:uiPriority w:val="9"/>
    <w:qFormat/>
    <w:rsid w:val="001C01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C01B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D2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27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27F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D27F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B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C01B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C01BF"/>
    <w:pPr>
      <w:ind w:left="720"/>
      <w:contextualSpacing/>
    </w:pPr>
  </w:style>
  <w:style w:type="paragraph" w:styleId="Footer">
    <w:name w:val="footer"/>
    <w:basedOn w:val="Normal"/>
    <w:link w:val="FooterChar"/>
    <w:uiPriority w:val="99"/>
    <w:unhideWhenUsed/>
    <w:rsid w:val="001C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BF"/>
  </w:style>
  <w:style w:type="paragraph" w:customStyle="1" w:styleId="PlainText1">
    <w:name w:val="Plain Text1"/>
    <w:basedOn w:val="Normal"/>
    <w:rsid w:val="001C01BF"/>
    <w:pPr>
      <w:spacing w:after="0" w:line="300" w:lineRule="atLeast"/>
    </w:pPr>
    <w:rPr>
      <w:rFonts w:ascii="Arial" w:eastAsia="Times New Roman" w:hAnsi="Arial" w:cs="Times New Roman"/>
      <w:szCs w:val="20"/>
    </w:rPr>
  </w:style>
  <w:style w:type="paragraph" w:styleId="FootnoteText">
    <w:name w:val="footnote text"/>
    <w:basedOn w:val="Normal"/>
    <w:link w:val="FootnoteTextChar"/>
    <w:uiPriority w:val="99"/>
    <w:rsid w:val="001C01BF"/>
    <w:pPr>
      <w:spacing w:after="0" w:line="300" w:lineRule="atLeast"/>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1C01BF"/>
    <w:rPr>
      <w:rFonts w:ascii="Arial" w:eastAsia="Times New Roman" w:hAnsi="Arial" w:cs="Times New Roman"/>
      <w:sz w:val="20"/>
      <w:szCs w:val="20"/>
    </w:rPr>
  </w:style>
  <w:style w:type="character" w:styleId="FootnoteReference">
    <w:name w:val="footnote reference"/>
    <w:basedOn w:val="DefaultParagraphFont"/>
    <w:uiPriority w:val="99"/>
    <w:rsid w:val="001C01BF"/>
    <w:rPr>
      <w:rFonts w:ascii="Arial" w:hAnsi="Arial"/>
      <w:b/>
      <w:dstrike w:val="0"/>
      <w:color w:val="0000FF"/>
      <w:sz w:val="22"/>
      <w:vertAlign w:val="superscript"/>
    </w:rPr>
  </w:style>
  <w:style w:type="table" w:customStyle="1" w:styleId="LightShading-Accent12">
    <w:name w:val="Light Shading - Accent 12"/>
    <w:basedOn w:val="TableNormal"/>
    <w:uiPriority w:val="60"/>
    <w:rsid w:val="001C01BF"/>
    <w:pPr>
      <w:spacing w:beforeAutospacing="1" w:after="0" w:afterAutospacing="1" w:line="240" w:lineRule="auto"/>
      <w:ind w:left="144"/>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1">
    <w:name w:val="Table Grid1"/>
    <w:basedOn w:val="TableNormal"/>
    <w:next w:val="TableGrid"/>
    <w:uiPriority w:val="59"/>
    <w:rsid w:val="001C01BF"/>
    <w:pPr>
      <w:spacing w:beforeAutospacing="1" w:after="0" w:afterAutospacing="1" w:line="240" w:lineRule="auto"/>
      <w:ind w:left="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1B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raBulleted">
    <w:name w:val="ParaBulleted"/>
    <w:rsid w:val="001C01BF"/>
    <w:pPr>
      <w:numPr>
        <w:numId w:val="1"/>
      </w:numPr>
      <w:spacing w:before="120" w:after="120" w:line="240" w:lineRule="auto"/>
      <w:contextualSpacing/>
    </w:pPr>
    <w:rPr>
      <w:rFonts w:ascii="Times New Roman" w:eastAsia="Times New Roman" w:hAnsi="Times New Roman" w:cs="Times New Roman"/>
      <w:snapToGrid w:val="0"/>
      <w:sz w:val="26"/>
      <w:szCs w:val="20"/>
    </w:rPr>
  </w:style>
  <w:style w:type="paragraph" w:styleId="NoSpacing">
    <w:name w:val="No Spacing"/>
    <w:uiPriority w:val="1"/>
    <w:qFormat/>
    <w:rsid w:val="00923199"/>
    <w:pPr>
      <w:spacing w:after="0" w:line="240" w:lineRule="auto"/>
    </w:pPr>
  </w:style>
  <w:style w:type="paragraph" w:styleId="BalloonText">
    <w:name w:val="Balloon Text"/>
    <w:basedOn w:val="Normal"/>
    <w:link w:val="BalloonTextChar"/>
    <w:uiPriority w:val="99"/>
    <w:semiHidden/>
    <w:unhideWhenUsed/>
    <w:rsid w:val="007E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D1"/>
    <w:rPr>
      <w:rFonts w:ascii="Segoe UI" w:hAnsi="Segoe UI" w:cs="Segoe UI"/>
      <w:sz w:val="18"/>
      <w:szCs w:val="18"/>
    </w:rPr>
  </w:style>
  <w:style w:type="table" w:customStyle="1" w:styleId="TableGrid2">
    <w:name w:val="Table Grid2"/>
    <w:basedOn w:val="TableNormal"/>
    <w:next w:val="TableGrid"/>
    <w:uiPriority w:val="59"/>
    <w:rsid w:val="007B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1">
    <w:name w:val="Light Shading - Accent 121"/>
    <w:basedOn w:val="TableNormal"/>
    <w:uiPriority w:val="60"/>
    <w:rsid w:val="007B4889"/>
    <w:pPr>
      <w:spacing w:beforeAutospacing="1" w:after="0" w:afterAutospacing="1" w:line="240" w:lineRule="auto"/>
      <w:ind w:left="144"/>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
    <w:name w:val="Light Shading - Accent 122"/>
    <w:basedOn w:val="TableNormal"/>
    <w:uiPriority w:val="60"/>
    <w:rsid w:val="007B4889"/>
    <w:pPr>
      <w:spacing w:beforeAutospacing="1" w:after="0" w:afterAutospacing="1" w:line="240" w:lineRule="auto"/>
      <w:ind w:left="144"/>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uiPriority w:val="60"/>
    <w:rsid w:val="007B4889"/>
    <w:pPr>
      <w:spacing w:beforeAutospacing="1" w:after="0" w:afterAutospacing="1" w:line="240" w:lineRule="auto"/>
      <w:ind w:left="144"/>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basedOn w:val="DefaultParagraphFont"/>
    <w:link w:val="Heading4"/>
    <w:uiPriority w:val="9"/>
    <w:semiHidden/>
    <w:rsid w:val="008D27FB"/>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8D27F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8D27F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D27FB"/>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CE760E"/>
    <w:rPr>
      <w:color w:val="0000FF"/>
      <w:u w:val="single"/>
    </w:rPr>
  </w:style>
  <w:style w:type="table" w:styleId="GridTable4-Accent4">
    <w:name w:val="Grid Table 4 Accent 4"/>
    <w:basedOn w:val="TableNormal"/>
    <w:uiPriority w:val="49"/>
    <w:rsid w:val="007D2CB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AE5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4B0"/>
  </w:style>
  <w:style w:type="character" w:customStyle="1" w:styleId="A5">
    <w:name w:val="A5"/>
    <w:uiPriority w:val="99"/>
    <w:rsid w:val="00541E53"/>
    <w:rPr>
      <w:rFonts w:cs="Gotham Rounded Light"/>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4165">
      <w:bodyDiv w:val="1"/>
      <w:marLeft w:val="0"/>
      <w:marRight w:val="0"/>
      <w:marTop w:val="0"/>
      <w:marBottom w:val="0"/>
      <w:divBdr>
        <w:top w:val="none" w:sz="0" w:space="0" w:color="auto"/>
        <w:left w:val="none" w:sz="0" w:space="0" w:color="auto"/>
        <w:bottom w:val="none" w:sz="0" w:space="0" w:color="auto"/>
        <w:right w:val="none" w:sz="0" w:space="0" w:color="auto"/>
      </w:divBdr>
    </w:div>
    <w:div w:id="1384794264">
      <w:bodyDiv w:val="1"/>
      <w:marLeft w:val="0"/>
      <w:marRight w:val="0"/>
      <w:marTop w:val="0"/>
      <w:marBottom w:val="0"/>
      <w:divBdr>
        <w:top w:val="none" w:sz="0" w:space="0" w:color="auto"/>
        <w:left w:val="none" w:sz="0" w:space="0" w:color="auto"/>
        <w:bottom w:val="none" w:sz="0" w:space="0" w:color="auto"/>
        <w:right w:val="none" w:sz="0" w:space="0" w:color="auto"/>
      </w:divBdr>
    </w:div>
    <w:div w:id="15173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thefundraisingauthority.com/board-fundrai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thefundraisingauthority.com/strategy-and-planning/board-wont-fundraise/" TargetMode="External"/><Relationship Id="rId2" Type="http://schemas.openxmlformats.org/officeDocument/2006/relationships/numbering" Target="numbering.xml"/><Relationship Id="rId16" Type="http://schemas.openxmlformats.org/officeDocument/2006/relationships/hyperlink" Target="http://www.thefundraisingauthority.com/strategy-and-planning/board-referr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hefundraisingauthority.com/strategy-and-planning/four-fundraising-rol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efundraisingauthority.com/strategy-and-planning/earn-names-from-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89DA-7C0B-44DB-B93B-C1C6A2E2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Rocha</dc:creator>
  <cp:keywords/>
  <dc:description/>
  <cp:lastModifiedBy>Emily Smizer</cp:lastModifiedBy>
  <cp:revision>4</cp:revision>
  <cp:lastPrinted>2018-05-31T23:31:00Z</cp:lastPrinted>
  <dcterms:created xsi:type="dcterms:W3CDTF">2018-07-03T00:02:00Z</dcterms:created>
  <dcterms:modified xsi:type="dcterms:W3CDTF">2018-07-10T16:58:00Z</dcterms:modified>
</cp:coreProperties>
</file>